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43A" w:rsidRPr="0090543A" w:rsidRDefault="0090543A" w:rsidP="0090543A">
      <w:pPr>
        <w:tabs>
          <w:tab w:val="center" w:pos="4536"/>
          <w:tab w:val="right" w:pos="8280"/>
          <w:tab w:val="right" w:pos="9639"/>
        </w:tabs>
        <w:ind w:right="2"/>
        <w:rPr>
          <w:rFonts w:ascii="Arial" w:hAnsi="Arial" w:cs="Arial"/>
          <w:b/>
          <w:bCs/>
        </w:rPr>
      </w:pPr>
      <w:r w:rsidRPr="0090543A">
        <w:rPr>
          <w:rFonts w:ascii="Arial" w:hAnsi="Arial" w:cs="Arial"/>
          <w:b/>
          <w:bCs/>
        </w:rPr>
        <w:t>3GPP TSG RAN WG1 Meeting 91</w:t>
      </w:r>
      <w:r w:rsidRPr="0090543A">
        <w:rPr>
          <w:rFonts w:ascii="Arial" w:eastAsia="MS Mincho" w:hAnsi="Arial" w:cs="Arial"/>
          <w:b/>
          <w:bCs/>
          <w:lang w:eastAsia="ja-JP"/>
        </w:rPr>
        <w:tab/>
      </w:r>
      <w:r w:rsidRPr="0090543A">
        <w:rPr>
          <w:rFonts w:ascii="Arial" w:hAnsi="Arial" w:cs="Arial"/>
          <w:b/>
          <w:bCs/>
        </w:rPr>
        <w:tab/>
        <w:t>R1-</w:t>
      </w:r>
      <w:r w:rsidR="00504C99" w:rsidRPr="00504C99">
        <w:t xml:space="preserve"> </w:t>
      </w:r>
      <w:r w:rsidR="00504C99" w:rsidRPr="00504C99">
        <w:rPr>
          <w:rFonts w:ascii="Arial" w:hAnsi="Arial" w:cs="Arial"/>
          <w:b/>
          <w:bCs/>
        </w:rPr>
        <w:t>1720840</w:t>
      </w:r>
      <w:bookmarkStart w:id="0" w:name="_GoBack"/>
      <w:bookmarkEnd w:id="0"/>
    </w:p>
    <w:p w:rsidR="00D37002" w:rsidRPr="00D37002" w:rsidRDefault="0090543A" w:rsidP="0090543A">
      <w:pPr>
        <w:widowControl/>
        <w:autoSpaceDE w:val="0"/>
        <w:autoSpaceDN w:val="0"/>
        <w:adjustRightInd w:val="0"/>
        <w:snapToGrid w:val="0"/>
        <w:spacing w:after="120"/>
        <w:jc w:val="both"/>
        <w:rPr>
          <w:rFonts w:ascii="Arial" w:eastAsia="SimSun" w:hAnsi="Arial" w:cs="Arial"/>
          <w:b/>
          <w:bCs/>
          <w:color w:val="000000"/>
          <w:kern w:val="0"/>
          <w:sz w:val="22"/>
          <w:lang w:eastAsia="en-US"/>
        </w:rPr>
      </w:pPr>
      <w:r w:rsidRPr="0090543A">
        <w:rPr>
          <w:rFonts w:ascii="Arial" w:eastAsia="MS Mincho" w:hAnsi="Arial" w:cs="Arial"/>
          <w:b/>
          <w:bCs/>
          <w:lang w:eastAsia="ja-JP"/>
        </w:rPr>
        <w:t>Reno, USA, November 27</w:t>
      </w:r>
      <w:r w:rsidRPr="0090543A">
        <w:rPr>
          <w:rFonts w:ascii="Arial" w:eastAsia="MS Mincho" w:hAnsi="Arial" w:cs="Arial"/>
          <w:b/>
          <w:bCs/>
          <w:vertAlign w:val="superscript"/>
          <w:lang w:eastAsia="ja-JP"/>
        </w:rPr>
        <w:t>th</w:t>
      </w:r>
      <w:r w:rsidRPr="0090543A">
        <w:rPr>
          <w:rFonts w:ascii="Arial" w:eastAsia="MS Mincho" w:hAnsi="Arial" w:cs="Arial"/>
          <w:b/>
          <w:bCs/>
          <w:lang w:eastAsia="ja-JP"/>
        </w:rPr>
        <w:t xml:space="preserve"> – December 1</w:t>
      </w:r>
      <w:r w:rsidRPr="0090543A">
        <w:rPr>
          <w:rFonts w:ascii="Arial" w:eastAsia="MS Mincho" w:hAnsi="Arial" w:cs="Arial"/>
          <w:b/>
          <w:bCs/>
          <w:vertAlign w:val="superscript"/>
          <w:lang w:eastAsia="ja-JP"/>
        </w:rPr>
        <w:t>st</w:t>
      </w:r>
      <w:r w:rsidRPr="0090543A">
        <w:rPr>
          <w:rFonts w:ascii="Arial" w:eastAsia="MS Mincho" w:hAnsi="Arial" w:cs="Arial"/>
          <w:b/>
          <w:bCs/>
          <w:lang w:eastAsia="ja-JP"/>
        </w:rPr>
        <w:t>, 2017</w:t>
      </w:r>
    </w:p>
    <w:p w:rsidR="00D37002" w:rsidRPr="00D37002" w:rsidRDefault="00D37002" w:rsidP="00D3700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DE3EEE">
        <w:rPr>
          <w:rFonts w:ascii="Arial" w:eastAsia="新細明體" w:hAnsi="Arial" w:cs="Arial"/>
          <w:b/>
          <w:color w:val="000000"/>
        </w:rPr>
        <w:t>7</w:t>
      </w:r>
      <w:r>
        <w:rPr>
          <w:rFonts w:ascii="Arial" w:eastAsia="新細明體" w:hAnsi="Arial" w:cs="Arial"/>
          <w:b/>
          <w:color w:val="000000"/>
        </w:rPr>
        <w:t>.3</w:t>
      </w:r>
      <w:r w:rsidRPr="00D37002">
        <w:rPr>
          <w:rFonts w:ascii="Arial" w:eastAsia="新細明體" w:hAnsi="Arial" w:cs="Arial"/>
          <w:b/>
          <w:color w:val="000000"/>
        </w:rPr>
        <w:t>.2.</w:t>
      </w:r>
      <w:r>
        <w:rPr>
          <w:rFonts w:ascii="Arial" w:eastAsia="新細明體" w:hAnsi="Arial" w:cs="Arial"/>
          <w:b/>
          <w:color w:val="000000"/>
        </w:rPr>
        <w:t>5</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Pr>
          <w:rFonts w:ascii="Arial" w:eastAsia="新細明體" w:hAnsi="Arial" w:cs="Arial"/>
          <w:b/>
          <w:color w:val="000000"/>
        </w:rPr>
        <w:t>Considerations for UCI for URLLC</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sidRPr="00D37002">
        <w:rPr>
          <w:rFonts w:ascii="Times New Roman" w:eastAsia="SimSun" w:hAnsi="Times New Roman" w:cs="Times New Roman" w:hint="eastAsia"/>
          <w:b/>
          <w:bCs/>
          <w:color w:val="000000"/>
          <w:sz w:val="28"/>
          <w:szCs w:val="28"/>
          <w:lang w:eastAsia="ko-KR"/>
        </w:rPr>
        <w:t>Introduction</w:t>
      </w:r>
    </w:p>
    <w:p w:rsidR="00D37002" w:rsidRDefault="00217158" w:rsidP="00D37002">
      <w:pPr>
        <w:widowControl/>
        <w:spacing w:after="60"/>
        <w:jc w:val="both"/>
        <w:rPr>
          <w:rFonts w:ascii="Times New Roman" w:eastAsia="SimSun" w:hAnsi="Times New Roman" w:cs="Times New Roman"/>
          <w:color w:val="000000"/>
          <w:sz w:val="22"/>
          <w:lang w:eastAsia="zh-CN"/>
        </w:rPr>
      </w:pPr>
      <w:bookmarkStart w:id="1" w:name="OLE_LINK13"/>
      <w:bookmarkStart w:id="2" w:name="OLE_LINK14"/>
      <w:r>
        <w:rPr>
          <w:rFonts w:ascii="Times New Roman" w:eastAsia="MS Mincho" w:hAnsi="Times New Roman" w:cs="Times New Roman"/>
          <w:kern w:val="0"/>
          <w:sz w:val="22"/>
          <w:lang w:eastAsia="en-US"/>
        </w:rPr>
        <w:t>In RAN1 #88</w:t>
      </w:r>
      <w:r w:rsidR="00D37002" w:rsidRPr="00D37002">
        <w:rPr>
          <w:rFonts w:ascii="Times New Roman" w:eastAsia="MS Mincho" w:hAnsi="Times New Roman" w:cs="Times New Roman"/>
          <w:kern w:val="0"/>
          <w:sz w:val="22"/>
          <w:lang w:eastAsia="en-US"/>
        </w:rPr>
        <w:t xml:space="preserve"> meeting</w:t>
      </w:r>
      <w:bookmarkEnd w:id="1"/>
      <w:bookmarkEnd w:id="2"/>
      <w:r w:rsidRPr="00217158">
        <w:rPr>
          <w:rFonts w:ascii="Times New Roman" w:eastAsia="SimSun" w:hAnsi="Times New Roman" w:cs="Times New Roman"/>
          <w:color w:val="000000"/>
          <w:sz w:val="22"/>
          <w:lang w:eastAsia="zh-CN"/>
        </w:rPr>
        <w:t>, some agreements on PUCCH resource</w:t>
      </w:r>
      <w:r w:rsidR="008016DC">
        <w:rPr>
          <w:rFonts w:ascii="Times New Roman" w:eastAsia="SimSun" w:hAnsi="Times New Roman" w:cs="Times New Roman"/>
          <w:color w:val="000000"/>
          <w:sz w:val="22"/>
          <w:lang w:eastAsia="zh-CN"/>
        </w:rPr>
        <w:t xml:space="preserve"> allocation and</w:t>
      </w:r>
      <w:r w:rsidRPr="00217158">
        <w:rPr>
          <w:rFonts w:ascii="Times New Roman" w:eastAsia="SimSun" w:hAnsi="Times New Roman" w:cs="Times New Roman"/>
          <w:color w:val="000000"/>
          <w:sz w:val="22"/>
          <w:lang w:eastAsia="zh-CN"/>
        </w:rPr>
        <w:t xml:space="preserve"> indication </w:t>
      </w:r>
      <w:r>
        <w:rPr>
          <w:rFonts w:ascii="Times New Roman" w:eastAsia="SimSun" w:hAnsi="Times New Roman" w:cs="Times New Roman"/>
          <w:color w:val="000000"/>
          <w:sz w:val="22"/>
          <w:lang w:eastAsia="zh-CN"/>
        </w:rPr>
        <w:t>were</w:t>
      </w:r>
      <w:r w:rsidRPr="00217158">
        <w:rPr>
          <w:rFonts w:ascii="Times New Roman" w:eastAsia="SimSun" w:hAnsi="Times New Roman" w:cs="Times New Roman"/>
          <w:color w:val="000000"/>
          <w:sz w:val="22"/>
          <w:lang w:eastAsia="zh-CN"/>
        </w:rPr>
        <w:t xml:space="preserve"> reached</w:t>
      </w:r>
      <w:r w:rsidR="001D0EDE">
        <w:rPr>
          <w:rFonts w:ascii="Times New Roman" w:eastAsia="SimSun" w:hAnsi="Times New Roman" w:cs="Times New Roman"/>
          <w:color w:val="000000"/>
          <w:sz w:val="22"/>
          <w:lang w:eastAsia="zh-CN"/>
        </w:rPr>
        <w:t xml:space="preserve"> [1]</w:t>
      </w:r>
      <w:r w:rsidRPr="00217158">
        <w:rPr>
          <w:rFonts w:ascii="Times New Roman" w:eastAsia="SimSun" w:hAnsi="Times New Roman" w:cs="Times New Roman"/>
          <w:color w:val="000000"/>
          <w:sz w:val="22"/>
          <w:lang w:eastAsia="zh-CN"/>
        </w:rPr>
        <w:t>.</w:t>
      </w:r>
    </w:p>
    <w:p w:rsidR="00217158" w:rsidRPr="00025DDE" w:rsidRDefault="00217158" w:rsidP="00217158">
      <w:pPr>
        <w:pStyle w:val="a7"/>
        <w:spacing w:after="0"/>
        <w:rPr>
          <w:szCs w:val="20"/>
          <w:highlight w:val="green"/>
          <w:lang w:eastAsia="ja-JP"/>
        </w:rPr>
      </w:pPr>
      <w:r w:rsidRPr="00025DDE">
        <w:rPr>
          <w:szCs w:val="20"/>
          <w:highlight w:val="green"/>
          <w:lang w:eastAsia="ja-JP"/>
        </w:rPr>
        <w:t>Agreements:</w:t>
      </w:r>
    </w:p>
    <w:p w:rsidR="00217158" w:rsidRPr="00025DDE" w:rsidRDefault="00217158" w:rsidP="00217158">
      <w:pPr>
        <w:widowControl/>
        <w:numPr>
          <w:ilvl w:val="0"/>
          <w:numId w:val="4"/>
        </w:numPr>
        <w:rPr>
          <w:rFonts w:ascii="Times New Roman" w:eastAsia="MS Mincho" w:hAnsi="Times New Roman" w:cs="Times New Roman"/>
          <w:sz w:val="20"/>
          <w:szCs w:val="20"/>
          <w:lang w:eastAsia="ja-JP"/>
        </w:rPr>
      </w:pPr>
      <w:r w:rsidRPr="00025DDE">
        <w:rPr>
          <w:rFonts w:ascii="Times New Roman" w:eastAsia="MS Mincho" w:hAnsi="Times New Roman" w:cs="Times New Roman"/>
          <w:sz w:val="20"/>
          <w:szCs w:val="20"/>
          <w:lang w:eastAsia="ja-JP"/>
        </w:rPr>
        <w:t>NR supports PUCCH resource allocation for HARQ-ACK transmission with following manner.</w:t>
      </w:r>
    </w:p>
    <w:p w:rsidR="00217158" w:rsidRPr="00025DDE" w:rsidRDefault="00217158" w:rsidP="00217158">
      <w:pPr>
        <w:widowControl/>
        <w:numPr>
          <w:ilvl w:val="1"/>
          <w:numId w:val="4"/>
        </w:numPr>
        <w:rPr>
          <w:rFonts w:ascii="Times New Roman" w:eastAsia="MS Mincho" w:hAnsi="Times New Roman" w:cs="Times New Roman"/>
          <w:sz w:val="20"/>
          <w:szCs w:val="20"/>
          <w:lang w:eastAsia="ja-JP"/>
        </w:rPr>
      </w:pPr>
      <w:r w:rsidRPr="00025DDE">
        <w:rPr>
          <w:rFonts w:ascii="Times New Roman" w:eastAsia="MS Mincho" w:hAnsi="Times New Roman" w:cs="Times New Roman"/>
          <w:sz w:val="20"/>
          <w:szCs w:val="20"/>
          <w:lang w:eastAsia="ja-JP"/>
        </w:rPr>
        <w:t>A set of PUCCH resources is configured by high layer signaling</w:t>
      </w:r>
    </w:p>
    <w:p w:rsidR="00217158" w:rsidRPr="00025DDE" w:rsidRDefault="00217158" w:rsidP="00217158">
      <w:pPr>
        <w:widowControl/>
        <w:numPr>
          <w:ilvl w:val="2"/>
          <w:numId w:val="4"/>
        </w:numPr>
        <w:rPr>
          <w:rFonts w:ascii="Times New Roman" w:eastAsia="MS Mincho" w:hAnsi="Times New Roman" w:cs="Times New Roman"/>
          <w:sz w:val="20"/>
          <w:szCs w:val="20"/>
          <w:lang w:eastAsia="ja-JP"/>
        </w:rPr>
      </w:pPr>
      <w:r w:rsidRPr="00025DDE">
        <w:rPr>
          <w:rFonts w:ascii="Times New Roman" w:eastAsia="MS Mincho" w:hAnsi="Times New Roman" w:cs="Times New Roman"/>
          <w:sz w:val="20"/>
          <w:szCs w:val="20"/>
          <w:lang w:eastAsia="ja-JP"/>
        </w:rPr>
        <w:t>FFS: other mechanisms</w:t>
      </w:r>
    </w:p>
    <w:p w:rsidR="00217158" w:rsidRPr="00025DDE" w:rsidRDefault="00217158" w:rsidP="00217158">
      <w:pPr>
        <w:widowControl/>
        <w:numPr>
          <w:ilvl w:val="1"/>
          <w:numId w:val="4"/>
        </w:numPr>
        <w:rPr>
          <w:rFonts w:ascii="Times New Roman" w:eastAsia="MS Mincho" w:hAnsi="Times New Roman" w:cs="Times New Roman"/>
          <w:sz w:val="20"/>
          <w:szCs w:val="20"/>
          <w:lang w:eastAsia="ja-JP"/>
        </w:rPr>
      </w:pPr>
      <w:r w:rsidRPr="00025DDE">
        <w:rPr>
          <w:rFonts w:ascii="Times New Roman" w:eastAsia="MS Mincho" w:hAnsi="Times New Roman" w:cs="Times New Roman"/>
          <w:sz w:val="20"/>
          <w:szCs w:val="20"/>
          <w:lang w:eastAsia="ja-JP"/>
        </w:rPr>
        <w:t>A PUCCH resource within the configured set is indicated by DCI.</w:t>
      </w:r>
    </w:p>
    <w:p w:rsidR="00217158" w:rsidRPr="00025DDE" w:rsidRDefault="00217158" w:rsidP="00217158">
      <w:pPr>
        <w:widowControl/>
        <w:numPr>
          <w:ilvl w:val="0"/>
          <w:numId w:val="4"/>
        </w:numPr>
        <w:rPr>
          <w:rFonts w:ascii="Times New Roman" w:eastAsia="MS Mincho" w:hAnsi="Times New Roman" w:cs="Times New Roman"/>
          <w:sz w:val="20"/>
          <w:szCs w:val="20"/>
          <w:lang w:eastAsia="ja-JP"/>
        </w:rPr>
      </w:pPr>
      <w:r w:rsidRPr="00025DDE">
        <w:rPr>
          <w:rFonts w:ascii="Times New Roman" w:eastAsia="MS Mincho" w:hAnsi="Times New Roman" w:cs="Times New Roman"/>
          <w:sz w:val="20"/>
          <w:szCs w:val="20"/>
          <w:lang w:eastAsia="ja-JP"/>
        </w:rPr>
        <w:t>PUCCH resource determination rule is defined at least for the case where the dedicated PUCCH resources is unknown to the UE</w:t>
      </w:r>
    </w:p>
    <w:p w:rsidR="00217158" w:rsidRPr="00025DDE" w:rsidRDefault="00217158" w:rsidP="00217158">
      <w:pPr>
        <w:widowControl/>
        <w:numPr>
          <w:ilvl w:val="1"/>
          <w:numId w:val="4"/>
        </w:numPr>
        <w:rPr>
          <w:rFonts w:ascii="Times New Roman" w:eastAsia="MS Mincho" w:hAnsi="Times New Roman" w:cs="Times New Roman"/>
          <w:sz w:val="20"/>
          <w:szCs w:val="20"/>
          <w:lang w:eastAsia="ja-JP"/>
        </w:rPr>
      </w:pPr>
      <w:r w:rsidRPr="00025DDE">
        <w:rPr>
          <w:rFonts w:ascii="Times New Roman" w:eastAsia="MS Mincho" w:hAnsi="Times New Roman" w:cs="Times New Roman"/>
          <w:sz w:val="20"/>
          <w:szCs w:val="20"/>
          <w:lang w:eastAsia="ja-JP"/>
        </w:rPr>
        <w:t>FFS: details of PUCCH resource determination rule including implicit resource mapping and/or explicit signaling</w:t>
      </w:r>
    </w:p>
    <w:p w:rsidR="00217158" w:rsidRPr="00025DDE" w:rsidRDefault="00217158" w:rsidP="00217158">
      <w:pPr>
        <w:widowControl/>
        <w:numPr>
          <w:ilvl w:val="0"/>
          <w:numId w:val="4"/>
        </w:numPr>
        <w:spacing w:afterLines="50" w:after="180"/>
        <w:ind w:left="714" w:hanging="357"/>
        <w:rPr>
          <w:rFonts w:ascii="Times New Roman" w:eastAsia="MS Mincho" w:hAnsi="Times New Roman" w:cs="Times New Roman"/>
          <w:sz w:val="20"/>
          <w:szCs w:val="20"/>
          <w:lang w:eastAsia="ja-JP"/>
        </w:rPr>
      </w:pPr>
      <w:r w:rsidRPr="00025DDE">
        <w:rPr>
          <w:rFonts w:ascii="Times New Roman" w:eastAsia="MS Mincho" w:hAnsi="Times New Roman" w:cs="Times New Roman"/>
          <w:sz w:val="20"/>
          <w:szCs w:val="20"/>
          <w:lang w:eastAsia="ja-JP"/>
        </w:rPr>
        <w:t>This does not preclude implicit resource mapping</w:t>
      </w:r>
    </w:p>
    <w:p w:rsidR="00025DDE" w:rsidRDefault="00025DDE" w:rsidP="00E35292">
      <w:pPr>
        <w:rPr>
          <w:rFonts w:ascii="Times New Roman" w:hAnsi="Times New Roman" w:cs="Times New Roman"/>
          <w:color w:val="000000"/>
          <w:sz w:val="22"/>
        </w:rPr>
      </w:pPr>
      <w:r>
        <w:rPr>
          <w:rFonts w:ascii="Times New Roman" w:hAnsi="Times New Roman" w:cs="Times New Roman" w:hint="eastAsia"/>
          <w:color w:val="000000"/>
          <w:sz w:val="22"/>
        </w:rPr>
        <w:t>Some agreeme</w:t>
      </w:r>
      <w:r>
        <w:rPr>
          <w:rFonts w:ascii="Times New Roman" w:hAnsi="Times New Roman" w:cs="Times New Roman"/>
          <w:color w:val="000000"/>
          <w:sz w:val="22"/>
        </w:rPr>
        <w:t xml:space="preserve">nts regarding the overwriting rules between dynamic SFI and UE-specific data were made after email discussion </w:t>
      </w:r>
      <w:r w:rsidRPr="00025DDE">
        <w:rPr>
          <w:rFonts w:ascii="Times New Roman" w:hAnsi="Times New Roman" w:cs="Times New Roman"/>
          <w:color w:val="000000"/>
          <w:sz w:val="22"/>
        </w:rPr>
        <w:t>[90b-NR-24]</w:t>
      </w:r>
      <w:r>
        <w:rPr>
          <w:rFonts w:ascii="Times New Roman" w:hAnsi="Times New Roman" w:cs="Times New Roman"/>
          <w:color w:val="000000"/>
          <w:sz w:val="22"/>
        </w:rPr>
        <w:t xml:space="preserve"> as the following.</w:t>
      </w:r>
    </w:p>
    <w:p w:rsidR="00025DDE" w:rsidRPr="00025DDE" w:rsidRDefault="00025DDE" w:rsidP="00025DDE">
      <w:pPr>
        <w:rPr>
          <w:rFonts w:ascii="Times New Roman" w:hAnsi="Times New Roman" w:cs="Times New Roman"/>
          <w:sz w:val="20"/>
        </w:rPr>
      </w:pPr>
      <w:r w:rsidRPr="00025DDE">
        <w:rPr>
          <w:rFonts w:ascii="Times New Roman" w:hAnsi="Times New Roman" w:cs="Times New Roman"/>
          <w:sz w:val="20"/>
          <w:highlight w:val="green"/>
        </w:rPr>
        <w:t>Agreements</w:t>
      </w:r>
      <w:r w:rsidRPr="00025DDE">
        <w:rPr>
          <w:rFonts w:ascii="Times New Roman" w:hAnsi="Times New Roman" w:cs="Times New Roman"/>
          <w:sz w:val="20"/>
        </w:rPr>
        <w:t>:</w:t>
      </w:r>
    </w:p>
    <w:p w:rsidR="00025DDE" w:rsidRPr="00025DDE" w:rsidRDefault="00025DDE" w:rsidP="00025DDE">
      <w:pPr>
        <w:pStyle w:val="bullet"/>
        <w:numPr>
          <w:ilvl w:val="0"/>
          <w:numId w:val="8"/>
        </w:numPr>
        <w:spacing w:after="160" w:line="252" w:lineRule="auto"/>
        <w:rPr>
          <w:szCs w:val="20"/>
        </w:rPr>
      </w:pPr>
      <w:r w:rsidRPr="00025DDE">
        <w:t>On overwriting rules across semi-static DL/UL assignment, dynamic SFI, DCI, etc</w:t>
      </w:r>
    </w:p>
    <w:p w:rsidR="00025DDE" w:rsidRPr="00025DDE" w:rsidRDefault="00025DDE" w:rsidP="00025DDE">
      <w:pPr>
        <w:widowControl/>
        <w:numPr>
          <w:ilvl w:val="0"/>
          <w:numId w:val="9"/>
        </w:numPr>
        <w:spacing w:after="160" w:line="252" w:lineRule="auto"/>
        <w:ind w:left="1080"/>
        <w:rPr>
          <w:rFonts w:ascii="Times New Roman" w:hAnsi="Times New Roman" w:cs="Times New Roman"/>
          <w:sz w:val="20"/>
        </w:rPr>
      </w:pPr>
      <w:r w:rsidRPr="00025DDE">
        <w:rPr>
          <w:rFonts w:ascii="Times New Roman" w:hAnsi="Times New Roman" w:cs="Times New Roman"/>
          <w:sz w:val="20"/>
        </w:rPr>
        <w:t xml:space="preserve">Consider the following directions of potential overwriting in Rel. 15: </w:t>
      </w:r>
    </w:p>
    <w:p w:rsidR="00025DDE" w:rsidRPr="00025DDE" w:rsidRDefault="00025DDE" w:rsidP="00025DDE">
      <w:pPr>
        <w:widowControl/>
        <w:numPr>
          <w:ilvl w:val="1"/>
          <w:numId w:val="9"/>
        </w:numPr>
        <w:spacing w:after="160" w:line="252" w:lineRule="auto"/>
        <w:ind w:left="1800"/>
        <w:rPr>
          <w:rFonts w:ascii="Times New Roman" w:hAnsi="Times New Roman" w:cs="Times New Roman"/>
          <w:sz w:val="20"/>
        </w:rPr>
      </w:pPr>
      <w:r w:rsidRPr="00025DDE">
        <w:rPr>
          <w:rFonts w:ascii="Times New Roman" w:hAnsi="Times New Roman" w:cs="Times New Roman"/>
          <w:sz w:val="20"/>
        </w:rPr>
        <w:t>States from semi-static DL/UL assignment overwritten by measurement, dynamic SFI, or UE specific data</w:t>
      </w:r>
    </w:p>
    <w:p w:rsidR="00025DDE" w:rsidRPr="00025DDE" w:rsidRDefault="00025DDE" w:rsidP="00025DDE">
      <w:pPr>
        <w:widowControl/>
        <w:numPr>
          <w:ilvl w:val="1"/>
          <w:numId w:val="9"/>
        </w:numPr>
        <w:spacing w:after="160" w:line="252" w:lineRule="auto"/>
        <w:ind w:left="1800"/>
        <w:rPr>
          <w:rFonts w:ascii="Times New Roman" w:hAnsi="Times New Roman" w:cs="Times New Roman"/>
          <w:sz w:val="20"/>
        </w:rPr>
      </w:pPr>
      <w:r w:rsidRPr="00025DDE">
        <w:rPr>
          <w:rFonts w:ascii="Times New Roman" w:hAnsi="Times New Roman" w:cs="Times New Roman"/>
          <w:sz w:val="20"/>
        </w:rPr>
        <w:t>State from measurement overwritten by dynamic SFI or UE specific data</w:t>
      </w:r>
    </w:p>
    <w:p w:rsidR="00025DDE" w:rsidRPr="00025DDE" w:rsidRDefault="00025DDE" w:rsidP="00025DDE">
      <w:pPr>
        <w:widowControl/>
        <w:numPr>
          <w:ilvl w:val="1"/>
          <w:numId w:val="9"/>
        </w:numPr>
        <w:spacing w:after="160" w:line="252" w:lineRule="auto"/>
        <w:ind w:left="1800"/>
        <w:rPr>
          <w:rFonts w:ascii="Times New Roman" w:hAnsi="Times New Roman" w:cs="Times New Roman"/>
          <w:sz w:val="20"/>
        </w:rPr>
      </w:pPr>
      <w:r w:rsidRPr="00025DDE">
        <w:rPr>
          <w:rFonts w:ascii="Times New Roman" w:hAnsi="Times New Roman" w:cs="Times New Roman"/>
          <w:sz w:val="20"/>
        </w:rPr>
        <w:t>Dynamic SFI overwritten by UE specific data</w:t>
      </w:r>
    </w:p>
    <w:p w:rsidR="00025DDE" w:rsidRPr="00025DDE" w:rsidRDefault="00025DDE" w:rsidP="00025DDE">
      <w:pPr>
        <w:widowControl/>
        <w:numPr>
          <w:ilvl w:val="1"/>
          <w:numId w:val="9"/>
        </w:numPr>
        <w:spacing w:after="160" w:line="252" w:lineRule="auto"/>
        <w:ind w:left="1800"/>
        <w:rPr>
          <w:rFonts w:ascii="Times New Roman" w:hAnsi="Times New Roman" w:cs="Times New Roman"/>
          <w:sz w:val="20"/>
          <w:szCs w:val="20"/>
        </w:rPr>
      </w:pPr>
      <w:r w:rsidRPr="00025DDE">
        <w:rPr>
          <w:rFonts w:ascii="Times New Roman" w:hAnsi="Times New Roman" w:cs="Times New Roman"/>
          <w:sz w:val="20"/>
          <w:highlight w:val="yellow"/>
        </w:rPr>
        <w:t>FFS</w:t>
      </w:r>
      <w:r w:rsidRPr="00025DDE">
        <w:rPr>
          <w:rFonts w:ascii="Times New Roman" w:hAnsi="Times New Roman" w:cs="Times New Roman"/>
          <w:sz w:val="20"/>
        </w:rPr>
        <w:t xml:space="preserve">: </w:t>
      </w:r>
      <w:r w:rsidRPr="00025DDE">
        <w:rPr>
          <w:rFonts w:ascii="Times New Roman" w:hAnsi="Times New Roman" w:cs="Times New Roman"/>
          <w:sz w:val="20"/>
          <w:szCs w:val="20"/>
        </w:rPr>
        <w:t xml:space="preserve">UE-specific data and measurement related signals not semi-statically configured by RRC overwritten by “unknown” in dynamic SFI </w:t>
      </w:r>
    </w:p>
    <w:p w:rsidR="00025DDE" w:rsidRPr="00025DDE" w:rsidRDefault="00025DDE" w:rsidP="00025DDE">
      <w:pPr>
        <w:widowControl/>
        <w:numPr>
          <w:ilvl w:val="2"/>
          <w:numId w:val="9"/>
        </w:numPr>
        <w:spacing w:after="160" w:line="252" w:lineRule="auto"/>
        <w:rPr>
          <w:rFonts w:ascii="Times New Roman" w:eastAsia="Times New Roman" w:hAnsi="Times New Roman" w:cs="Times New Roman"/>
          <w:sz w:val="20"/>
          <w:szCs w:val="20"/>
        </w:rPr>
      </w:pPr>
      <w:r w:rsidRPr="00025DDE">
        <w:rPr>
          <w:rFonts w:ascii="Times New Roman" w:eastAsia="Times New Roman" w:hAnsi="Times New Roman" w:cs="Times New Roman"/>
          <w:sz w:val="20"/>
          <w:szCs w:val="20"/>
        </w:rPr>
        <w:t>The timing requirement for overwriting</w:t>
      </w:r>
    </w:p>
    <w:p w:rsidR="00025DDE" w:rsidRPr="00025DDE" w:rsidRDefault="00025DDE" w:rsidP="00E35292">
      <w:pPr>
        <w:widowControl/>
        <w:numPr>
          <w:ilvl w:val="2"/>
          <w:numId w:val="9"/>
        </w:numPr>
        <w:spacing w:after="160" w:line="252" w:lineRule="auto"/>
        <w:rPr>
          <w:rFonts w:ascii="Times New Roman" w:eastAsia="Times New Roman" w:hAnsi="Times New Roman" w:cs="Times New Roman"/>
          <w:sz w:val="18"/>
        </w:rPr>
      </w:pPr>
      <w:r w:rsidRPr="00025DDE">
        <w:rPr>
          <w:rFonts w:ascii="Times New Roman" w:eastAsia="Times New Roman" w:hAnsi="Times New Roman" w:cs="Times New Roman"/>
          <w:sz w:val="20"/>
          <w:szCs w:val="20"/>
        </w:rPr>
        <w:lastRenderedPageBreak/>
        <w:t>UE behavior will be the cancellation of the measurement/data reception or measurement/data related transmission</w:t>
      </w:r>
    </w:p>
    <w:p w:rsidR="00217158" w:rsidRPr="00D37002" w:rsidRDefault="00B009BA" w:rsidP="00E35292">
      <w:pPr>
        <w:rPr>
          <w:rFonts w:ascii="Times New Roman" w:eastAsia="MS Mincho" w:hAnsi="Times New Roman" w:cs="Times New Roman"/>
          <w:sz w:val="16"/>
          <w:lang w:eastAsia="ja-JP"/>
        </w:rPr>
      </w:pPr>
      <w:r w:rsidRPr="00B009BA">
        <w:rPr>
          <w:rFonts w:ascii="Times New Roman" w:eastAsia="SimSun" w:hAnsi="Times New Roman" w:cs="Times New Roman"/>
          <w:color w:val="000000"/>
          <w:sz w:val="22"/>
          <w:lang w:eastAsia="zh-CN"/>
        </w:rPr>
        <w:t>In this contribution,</w:t>
      </w:r>
      <w:r>
        <w:rPr>
          <w:rFonts w:ascii="Times New Roman" w:eastAsia="SimSun" w:hAnsi="Times New Roman" w:cs="Times New Roman"/>
          <w:color w:val="000000"/>
          <w:sz w:val="22"/>
          <w:lang w:eastAsia="zh-CN"/>
        </w:rPr>
        <w:t xml:space="preserve"> we discuss considerations for UCI transmission for URLLC, including potential resource allocation issue of multiplexing UCI for URLLC and eMBB.</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sidRPr="00D37002">
        <w:rPr>
          <w:rFonts w:ascii="Times New Roman" w:eastAsia="SimSun" w:hAnsi="Times New Roman" w:cs="Times New Roman"/>
          <w:b/>
          <w:bCs/>
          <w:color w:val="000000"/>
          <w:sz w:val="28"/>
          <w:szCs w:val="28"/>
          <w:lang w:eastAsia="zh-CN"/>
        </w:rPr>
        <w:t>Discussion</w:t>
      </w:r>
    </w:p>
    <w:p w:rsidR="00D37002" w:rsidRDefault="00A543B3"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For URLLC, in</w:t>
      </w:r>
      <w:r>
        <w:rPr>
          <w:rFonts w:ascii="Times New Roman" w:eastAsia="新細明體" w:hAnsi="Times New Roman" w:cs="Times New Roman"/>
          <w:kern w:val="0"/>
          <w:sz w:val="22"/>
        </w:rPr>
        <w:t xml:space="preserve"> </w:t>
      </w:r>
      <w:r>
        <w:rPr>
          <w:rFonts w:ascii="Times New Roman" w:eastAsia="新細明體" w:hAnsi="Times New Roman" w:cs="Times New Roman" w:hint="eastAsia"/>
          <w:kern w:val="0"/>
          <w:sz w:val="22"/>
        </w:rPr>
        <w:t>addi</w:t>
      </w:r>
      <w:r>
        <w:rPr>
          <w:rFonts w:ascii="Times New Roman" w:eastAsia="新細明體" w:hAnsi="Times New Roman" w:cs="Times New Roman"/>
          <w:kern w:val="0"/>
          <w:sz w:val="22"/>
        </w:rPr>
        <w:t xml:space="preserve">tion to reliability of PDCCH and PDSCH, reliability of UCI transmission is also of great importance. </w:t>
      </w:r>
      <w:r w:rsidR="00E17316">
        <w:rPr>
          <w:rFonts w:ascii="Times New Roman" w:eastAsia="新細明體" w:hAnsi="Times New Roman" w:cs="Times New Roman"/>
          <w:kern w:val="0"/>
          <w:sz w:val="22"/>
        </w:rPr>
        <w:t xml:space="preserve">Errors of UCI for URLLC may severely impact the </w:t>
      </w:r>
      <w:r w:rsidR="00A23FAD">
        <w:rPr>
          <w:rFonts w:ascii="Times New Roman" w:eastAsia="新細明體" w:hAnsi="Times New Roman" w:cs="Times New Roman"/>
          <w:kern w:val="0"/>
          <w:sz w:val="22"/>
        </w:rPr>
        <w:t>performance. When miss detection of HARQ-ACK happens, retransmission is performed which increases latency. When NACK-to-ACK error happens, RLC-level retransmission is required which results in even greater latency. Hence, mechanisms for enhancing reliability of UCI transmission should be used. Several candidate mechanisms for enhancing reliability of</w:t>
      </w:r>
      <w:r w:rsidR="00761612">
        <w:rPr>
          <w:rFonts w:ascii="Times New Roman" w:eastAsia="新細明體" w:hAnsi="Times New Roman" w:cs="Times New Roman"/>
          <w:kern w:val="0"/>
          <w:sz w:val="22"/>
        </w:rPr>
        <w:t xml:space="preserve"> UCI transmission</w:t>
      </w:r>
      <w:r w:rsidR="00A23FAD">
        <w:rPr>
          <w:rFonts w:ascii="Times New Roman" w:eastAsia="新細明體" w:hAnsi="Times New Roman" w:cs="Times New Roman"/>
          <w:kern w:val="0"/>
          <w:sz w:val="22"/>
        </w:rPr>
        <w:t xml:space="preserve"> includes following.</w:t>
      </w:r>
    </w:p>
    <w:p w:rsidR="00A543B3" w:rsidRPr="00761612" w:rsidRDefault="00761612"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761612">
        <w:rPr>
          <w:rFonts w:ascii="Times New Roman" w:eastAsia="新細明體" w:hAnsi="Times New Roman" w:cs="Times New Roman"/>
          <w:kern w:val="0"/>
          <w:sz w:val="22"/>
          <w:u w:val="single"/>
        </w:rPr>
        <w:t>Repetition</w:t>
      </w:r>
    </w:p>
    <w:p w:rsidR="00A543B3" w:rsidRDefault="00761612"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Repetition in time can be utilized for UL power limited UE</w:t>
      </w:r>
      <w:r w:rsidR="00E15461">
        <w:rPr>
          <w:rFonts w:ascii="Times New Roman" w:eastAsia="新細明體" w:hAnsi="Times New Roman" w:cs="Times New Roman"/>
          <w:kern w:val="0"/>
          <w:sz w:val="22"/>
        </w:rPr>
        <w:t>s</w:t>
      </w:r>
      <w:r>
        <w:rPr>
          <w:rFonts w:ascii="Times New Roman" w:eastAsia="新細明體" w:hAnsi="Times New Roman" w:cs="Times New Roman" w:hint="eastAsia"/>
          <w:kern w:val="0"/>
          <w:sz w:val="22"/>
        </w:rPr>
        <w:t xml:space="preserve">. </w:t>
      </w:r>
      <w:r w:rsidR="00EB5AB5">
        <w:rPr>
          <w:rFonts w:ascii="Times New Roman" w:eastAsia="新細明體" w:hAnsi="Times New Roman" w:cs="Times New Roman"/>
          <w:kern w:val="0"/>
          <w:sz w:val="22"/>
        </w:rPr>
        <w:t>From current agreements, PUCCH for UCI up to two bits supports repetition of two times</w:t>
      </w:r>
      <w:r w:rsidR="00545421">
        <w:rPr>
          <w:rFonts w:ascii="Times New Roman" w:eastAsia="新細明體" w:hAnsi="Times New Roman" w:cs="Times New Roman"/>
          <w:kern w:val="0"/>
          <w:sz w:val="22"/>
        </w:rPr>
        <w:t xml:space="preserve"> by using 2-symbol short PUCCH.</w:t>
      </w:r>
    </w:p>
    <w:p w:rsidR="00A543B3" w:rsidRDefault="009343E6"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9343E6">
        <w:rPr>
          <w:rFonts w:ascii="Times New Roman" w:eastAsia="新細明體" w:hAnsi="Times New Roman" w:cs="Times New Roman" w:hint="eastAsia"/>
          <w:kern w:val="0"/>
          <w:sz w:val="22"/>
          <w:u w:val="single"/>
        </w:rPr>
        <w:t>F</w:t>
      </w:r>
      <w:r w:rsidRPr="009343E6">
        <w:rPr>
          <w:rFonts w:ascii="Times New Roman" w:eastAsia="新細明體" w:hAnsi="Times New Roman" w:cs="Times New Roman"/>
          <w:kern w:val="0"/>
          <w:sz w:val="22"/>
          <w:u w:val="single"/>
        </w:rPr>
        <w:t>requency hopping</w:t>
      </w:r>
    </w:p>
    <w:p w:rsidR="009343E6" w:rsidRDefault="009343E6"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9343E6">
        <w:rPr>
          <w:rFonts w:ascii="Times New Roman" w:eastAsia="新細明體" w:hAnsi="Times New Roman" w:cs="Times New Roman" w:hint="eastAsia"/>
          <w:kern w:val="0"/>
          <w:sz w:val="22"/>
        </w:rPr>
        <w:t>Fr</w:t>
      </w:r>
      <w:r>
        <w:rPr>
          <w:rFonts w:ascii="Times New Roman" w:eastAsia="新細明體" w:hAnsi="Times New Roman" w:cs="Times New Roman"/>
          <w:kern w:val="0"/>
          <w:sz w:val="22"/>
        </w:rPr>
        <w:t xml:space="preserve">equency diversity is an important aspect for increasing reliability. Frequency hopping is supported for 2-symbol short PUCCH with localized PRB allocation. For URLLC use case, </w:t>
      </w:r>
      <w:r w:rsidR="00B05D25">
        <w:rPr>
          <w:rFonts w:ascii="Times New Roman" w:eastAsia="新細明體" w:hAnsi="Times New Roman" w:cs="Times New Roman"/>
          <w:kern w:val="0"/>
          <w:sz w:val="22"/>
        </w:rPr>
        <w:t>it is more likely there is only one</w:t>
      </w:r>
      <w:r>
        <w:rPr>
          <w:rFonts w:ascii="Times New Roman" w:eastAsia="新細明體" w:hAnsi="Times New Roman" w:cs="Times New Roman"/>
          <w:kern w:val="0"/>
          <w:sz w:val="22"/>
        </w:rPr>
        <w:t xml:space="preserve"> HARQ-ACK bit</w:t>
      </w:r>
      <w:r w:rsidR="003C255F">
        <w:rPr>
          <w:rFonts w:ascii="Times New Roman" w:eastAsia="新細明體" w:hAnsi="Times New Roman" w:cs="Times New Roman"/>
          <w:kern w:val="0"/>
          <w:sz w:val="22"/>
        </w:rPr>
        <w:t xml:space="preserve"> to feedback. Therefore, w</w:t>
      </w:r>
      <w:r w:rsidR="00B05D25">
        <w:rPr>
          <w:rFonts w:ascii="Times New Roman" w:eastAsia="新細明體" w:hAnsi="Times New Roman" w:cs="Times New Roman"/>
          <w:kern w:val="0"/>
          <w:sz w:val="22"/>
        </w:rPr>
        <w:t>ith possible one bit SR, up to two bits UCI can be transmitted with sequence based s</w:t>
      </w:r>
      <w:r w:rsidR="00C008FB">
        <w:rPr>
          <w:rFonts w:ascii="Times New Roman" w:eastAsia="新細明體" w:hAnsi="Times New Roman" w:cs="Times New Roman"/>
          <w:kern w:val="0"/>
          <w:sz w:val="22"/>
        </w:rPr>
        <w:t>hort PUCCH</w:t>
      </w:r>
      <w:r w:rsidR="0007511F">
        <w:rPr>
          <w:rFonts w:ascii="Times New Roman" w:eastAsia="新細明體" w:hAnsi="Times New Roman" w:cs="Times New Roman"/>
          <w:kern w:val="0"/>
          <w:sz w:val="22"/>
        </w:rPr>
        <w:t xml:space="preserve"> using</w:t>
      </w:r>
      <w:r w:rsidR="00C008FB">
        <w:rPr>
          <w:rFonts w:ascii="Times New Roman" w:eastAsia="新細明體" w:hAnsi="Times New Roman" w:cs="Times New Roman"/>
          <w:kern w:val="0"/>
          <w:sz w:val="22"/>
        </w:rPr>
        <w:t xml:space="preserve"> one PRB with frequency hopping between the 2 symbols.</w:t>
      </w:r>
    </w:p>
    <w:p w:rsidR="003C255F" w:rsidRPr="00B44280" w:rsidRDefault="00B44280"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B44280">
        <w:rPr>
          <w:rFonts w:ascii="Times New Roman" w:eastAsia="新細明體" w:hAnsi="Times New Roman" w:cs="Times New Roman" w:hint="eastAsia"/>
          <w:kern w:val="0"/>
          <w:sz w:val="22"/>
          <w:u w:val="single"/>
        </w:rPr>
        <w:t>Transmit diversity</w:t>
      </w:r>
    </w:p>
    <w:p w:rsidR="009343E6" w:rsidRDefault="00B44280"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Transmit diversity is also an important aspect for </w:t>
      </w:r>
      <w:r w:rsidR="006827FD">
        <w:rPr>
          <w:rFonts w:ascii="Times New Roman" w:eastAsia="新細明體" w:hAnsi="Times New Roman" w:cs="Times New Roman"/>
          <w:kern w:val="0"/>
          <w:sz w:val="22"/>
        </w:rPr>
        <w:t>enhancing reliability of UCI transmission. SORTD is used for P</w:t>
      </w:r>
      <w:r w:rsidR="009A037B">
        <w:rPr>
          <w:rFonts w:ascii="Times New Roman" w:eastAsia="新細明體" w:hAnsi="Times New Roman" w:cs="Times New Roman"/>
          <w:kern w:val="0"/>
          <w:sz w:val="22"/>
        </w:rPr>
        <w:t>UCCH transmit diversity in LTE, where two antenna ports uses different time, frequency or code resources. The same scheme can be used for PUCCH in NR.</w:t>
      </w:r>
    </w:p>
    <w:p w:rsidR="009A037B" w:rsidRPr="00C41FB1" w:rsidRDefault="00C41FB1"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C41FB1">
        <w:rPr>
          <w:rFonts w:ascii="Times New Roman" w:eastAsia="新細明體" w:hAnsi="Times New Roman" w:cs="Times New Roman"/>
          <w:kern w:val="0"/>
          <w:sz w:val="22"/>
          <w:u w:val="single"/>
        </w:rPr>
        <w:t>Low</w:t>
      </w:r>
      <w:r>
        <w:rPr>
          <w:rFonts w:ascii="Times New Roman" w:eastAsia="新細明體" w:hAnsi="Times New Roman" w:cs="Times New Roman"/>
          <w:kern w:val="0"/>
          <w:sz w:val="22"/>
          <w:u w:val="single"/>
        </w:rPr>
        <w:t>er</w:t>
      </w:r>
      <w:r w:rsidRPr="00C41FB1">
        <w:rPr>
          <w:rFonts w:ascii="Times New Roman" w:eastAsia="新細明體" w:hAnsi="Times New Roman" w:cs="Times New Roman"/>
          <w:kern w:val="0"/>
          <w:sz w:val="22"/>
          <w:u w:val="single"/>
        </w:rPr>
        <w:t xml:space="preserve"> code rate</w:t>
      </w:r>
    </w:p>
    <w:p w:rsidR="009343E6" w:rsidRDefault="00C41FB1"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C41FB1">
        <w:rPr>
          <w:rFonts w:ascii="Times New Roman" w:eastAsia="新細明體" w:hAnsi="Times New Roman" w:cs="Times New Roman" w:hint="eastAsia"/>
          <w:kern w:val="0"/>
          <w:sz w:val="22"/>
        </w:rPr>
        <w:t>Low</w:t>
      </w:r>
      <w:r>
        <w:rPr>
          <w:rFonts w:ascii="Times New Roman" w:eastAsia="新細明體" w:hAnsi="Times New Roman" w:cs="Times New Roman"/>
          <w:kern w:val="0"/>
          <w:sz w:val="22"/>
        </w:rPr>
        <w:t>er code rate requires more resources. More generally, schemes that require more resources can be con</w:t>
      </w:r>
      <w:r w:rsidR="00545421">
        <w:rPr>
          <w:rFonts w:ascii="Times New Roman" w:eastAsia="新細明體" w:hAnsi="Times New Roman" w:cs="Times New Roman"/>
          <w:kern w:val="0"/>
          <w:sz w:val="22"/>
        </w:rPr>
        <w:t>sidered. Long PUCCH formats can</w:t>
      </w:r>
      <w:r w:rsidR="00EC2921">
        <w:rPr>
          <w:rFonts w:ascii="Times New Roman" w:eastAsia="新細明體" w:hAnsi="Times New Roman" w:cs="Times New Roman"/>
          <w:kern w:val="0"/>
          <w:sz w:val="22"/>
        </w:rPr>
        <w:t xml:space="preserve"> be used if latency requirement is not so stringen</w:t>
      </w:r>
      <w:r w:rsidR="00545421">
        <w:rPr>
          <w:rFonts w:ascii="Times New Roman" w:eastAsia="新細明體" w:hAnsi="Times New Roman" w:cs="Times New Roman"/>
          <w:kern w:val="0"/>
          <w:sz w:val="22"/>
        </w:rPr>
        <w:t>t. From current agreements, PUCCH format 1</w:t>
      </w:r>
      <w:r w:rsidR="00EC2921">
        <w:rPr>
          <w:rFonts w:ascii="Times New Roman" w:eastAsia="新細明體" w:hAnsi="Times New Roman" w:cs="Times New Roman"/>
          <w:kern w:val="0"/>
          <w:sz w:val="22"/>
        </w:rPr>
        <w:t xml:space="preserve"> can </w:t>
      </w:r>
      <w:r w:rsidR="00106EBF">
        <w:rPr>
          <w:rFonts w:ascii="Times New Roman" w:eastAsia="新細明體" w:hAnsi="Times New Roman" w:cs="Times New Roman"/>
          <w:kern w:val="0"/>
          <w:sz w:val="22"/>
        </w:rPr>
        <w:t>be used for UCI up to two bits.</w:t>
      </w:r>
      <w:r w:rsidR="00E82CF3">
        <w:rPr>
          <w:rFonts w:ascii="Times New Roman" w:eastAsia="新細明體" w:hAnsi="Times New Roman" w:cs="Times New Roman"/>
          <w:kern w:val="0"/>
          <w:sz w:val="22"/>
        </w:rPr>
        <w:t xml:space="preserve"> </w:t>
      </w:r>
      <w:r w:rsidR="005F7668">
        <w:rPr>
          <w:rFonts w:ascii="Times New Roman" w:eastAsia="新細明體" w:hAnsi="Times New Roman" w:cs="Times New Roman"/>
          <w:kern w:val="0"/>
          <w:sz w:val="22"/>
        </w:rPr>
        <w:t xml:space="preserve">To ensure reliability of UCI for URLLC, </w:t>
      </w:r>
      <w:r w:rsidR="00C8444A">
        <w:rPr>
          <w:rFonts w:ascii="Times New Roman" w:eastAsia="新細明體" w:hAnsi="Times New Roman" w:cs="Times New Roman"/>
          <w:kern w:val="0"/>
          <w:sz w:val="22"/>
        </w:rPr>
        <w:t xml:space="preserve">it should be further studied whether </w:t>
      </w:r>
      <w:r w:rsidR="005F7668">
        <w:rPr>
          <w:rFonts w:ascii="Times New Roman" w:eastAsia="新細明體" w:hAnsi="Times New Roman" w:cs="Times New Roman"/>
          <w:kern w:val="0"/>
          <w:sz w:val="22"/>
        </w:rPr>
        <w:t>the number of multiplexing UE on the same time frequency resource s</w:t>
      </w:r>
      <w:r w:rsidR="00C8444A">
        <w:rPr>
          <w:rFonts w:ascii="Times New Roman" w:eastAsia="新細明體" w:hAnsi="Times New Roman" w:cs="Times New Roman"/>
          <w:kern w:val="0"/>
          <w:sz w:val="22"/>
        </w:rPr>
        <w:t>hould be limit</w:t>
      </w:r>
      <w:r w:rsidR="00B332AD">
        <w:rPr>
          <w:rFonts w:ascii="Times New Roman" w:eastAsia="新細明體" w:hAnsi="Times New Roman" w:cs="Times New Roman"/>
          <w:kern w:val="0"/>
          <w:sz w:val="22"/>
        </w:rPr>
        <w:t>ed.</w:t>
      </w:r>
    </w:p>
    <w:p w:rsidR="001D0EDE" w:rsidRDefault="005F7668"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If CSI is transmitted with </w:t>
      </w:r>
      <w:r w:rsidR="00B332AD">
        <w:rPr>
          <w:rFonts w:ascii="Times New Roman" w:eastAsia="新細明體" w:hAnsi="Times New Roman" w:cs="Times New Roman"/>
          <w:kern w:val="0"/>
          <w:sz w:val="22"/>
        </w:rPr>
        <w:t>HARQ-ACK,</w:t>
      </w:r>
      <w:r w:rsidR="00BF611F">
        <w:rPr>
          <w:rFonts w:ascii="Times New Roman" w:eastAsia="新細明體" w:hAnsi="Times New Roman" w:cs="Times New Roman"/>
          <w:kern w:val="0"/>
          <w:sz w:val="22"/>
        </w:rPr>
        <w:t xml:space="preserve"> UCI of more than 2 bits can be transmitted on more than one PRB after encoding using 1-symbol/2-symbol PUCCH. If latency requirement can be met, long PUCCH with</w:t>
      </w:r>
      <w:r w:rsidR="00B85C87">
        <w:rPr>
          <w:rFonts w:ascii="Times New Roman" w:eastAsia="新細明體" w:hAnsi="Times New Roman" w:cs="Times New Roman"/>
          <w:kern w:val="0"/>
          <w:sz w:val="22"/>
        </w:rPr>
        <w:t xml:space="preserve"> no or</w:t>
      </w:r>
      <w:r w:rsidR="00BF611F">
        <w:rPr>
          <w:rFonts w:ascii="Times New Roman" w:eastAsia="新細明體" w:hAnsi="Times New Roman" w:cs="Times New Roman"/>
          <w:kern w:val="0"/>
          <w:sz w:val="22"/>
        </w:rPr>
        <w:t xml:space="preserve"> moderate multiplexing capability can also be used. It is not yet clear the lowest allowed code rate and the multiplexing capability for these PUCCH formats. It should be further studied the reliability </w:t>
      </w:r>
      <w:r w:rsidR="00E25908">
        <w:rPr>
          <w:rFonts w:ascii="Times New Roman" w:eastAsia="新細明體" w:hAnsi="Times New Roman" w:cs="Times New Roman"/>
          <w:kern w:val="0"/>
          <w:sz w:val="22"/>
        </w:rPr>
        <w:t>that can be achieved by these PUCCH format</w:t>
      </w:r>
      <w:r w:rsidR="00DE6881">
        <w:rPr>
          <w:rFonts w:ascii="Times New Roman" w:eastAsia="新細明體" w:hAnsi="Times New Roman" w:cs="Times New Roman"/>
          <w:kern w:val="0"/>
          <w:sz w:val="22"/>
        </w:rPr>
        <w:t>s</w:t>
      </w:r>
      <w:r w:rsidR="00E25908">
        <w:rPr>
          <w:rFonts w:ascii="Times New Roman" w:eastAsia="新細明體" w:hAnsi="Times New Roman" w:cs="Times New Roman"/>
          <w:kern w:val="0"/>
          <w:sz w:val="22"/>
        </w:rPr>
        <w:t xml:space="preserve"> carrying HARQ-ACK and CSI</w:t>
      </w:r>
      <w:r w:rsidR="001D0EDE">
        <w:rPr>
          <w:rFonts w:ascii="Times New Roman" w:eastAsia="新細明體" w:hAnsi="Times New Roman" w:cs="Times New Roman"/>
          <w:kern w:val="0"/>
          <w:sz w:val="22"/>
        </w:rPr>
        <w:t>.</w:t>
      </w:r>
    </w:p>
    <w:p w:rsidR="009A0E58" w:rsidRPr="005C013E" w:rsidRDefault="005C013E" w:rsidP="00D37002">
      <w:pPr>
        <w:widowControl/>
        <w:autoSpaceDE w:val="0"/>
        <w:autoSpaceDN w:val="0"/>
        <w:adjustRightInd w:val="0"/>
        <w:snapToGrid w:val="0"/>
        <w:spacing w:after="120"/>
        <w:jc w:val="both"/>
        <w:rPr>
          <w:rFonts w:ascii="Times New Roman" w:eastAsia="新細明體" w:hAnsi="Times New Roman" w:cs="Times New Roman"/>
          <w:b/>
          <w:kern w:val="0"/>
          <w:sz w:val="22"/>
        </w:rPr>
      </w:pPr>
      <w:r w:rsidRPr="005C013E">
        <w:rPr>
          <w:rFonts w:ascii="Times New Roman" w:eastAsia="新細明體" w:hAnsi="Times New Roman" w:cs="Times New Roman"/>
          <w:b/>
          <w:kern w:val="0"/>
          <w:sz w:val="22"/>
        </w:rPr>
        <w:t>Observation</w:t>
      </w:r>
      <w:r w:rsidR="009F69CD" w:rsidRPr="005C013E">
        <w:rPr>
          <w:rFonts w:ascii="Times New Roman" w:eastAsia="新細明體" w:hAnsi="Times New Roman" w:cs="Times New Roman" w:hint="eastAsia"/>
          <w:b/>
          <w:kern w:val="0"/>
          <w:sz w:val="22"/>
        </w:rPr>
        <w:t xml:space="preserve"> 1: To support </w:t>
      </w:r>
      <w:r w:rsidRPr="005C013E">
        <w:rPr>
          <w:rFonts w:ascii="Times New Roman" w:eastAsia="新細明體" w:hAnsi="Times New Roman" w:cs="Times New Roman"/>
          <w:b/>
          <w:kern w:val="0"/>
          <w:sz w:val="22"/>
        </w:rPr>
        <w:t>PUCCH</w:t>
      </w:r>
      <w:r w:rsidR="009F69CD" w:rsidRPr="005C013E">
        <w:rPr>
          <w:rFonts w:ascii="Times New Roman" w:eastAsia="新細明體" w:hAnsi="Times New Roman" w:cs="Times New Roman" w:hint="eastAsia"/>
          <w:b/>
          <w:kern w:val="0"/>
          <w:sz w:val="22"/>
        </w:rPr>
        <w:t xml:space="preserve"> for URLLC, </w:t>
      </w:r>
      <w:r w:rsidRPr="005C013E">
        <w:rPr>
          <w:rFonts w:ascii="Times New Roman" w:eastAsia="新細明體" w:hAnsi="Times New Roman" w:cs="Times New Roman"/>
          <w:b/>
          <w:kern w:val="0"/>
          <w:sz w:val="22"/>
        </w:rPr>
        <w:t xml:space="preserve">more resources may be required and multiplexing capability may be limited for enhancing reliability of UCI transmission </w:t>
      </w:r>
      <w:r w:rsidRPr="005C013E">
        <w:rPr>
          <w:rFonts w:ascii="Times New Roman" w:eastAsia="新細明體" w:hAnsi="Times New Roman" w:cs="Times New Roman" w:hint="eastAsia"/>
          <w:b/>
          <w:kern w:val="0"/>
          <w:sz w:val="22"/>
        </w:rPr>
        <w:t>for URLLC</w:t>
      </w:r>
      <w:r w:rsidRPr="005C013E">
        <w:rPr>
          <w:rFonts w:ascii="Times New Roman" w:eastAsia="新細明體" w:hAnsi="Times New Roman" w:cs="Times New Roman"/>
          <w:b/>
          <w:kern w:val="0"/>
          <w:sz w:val="22"/>
        </w:rPr>
        <w:t>.</w:t>
      </w:r>
    </w:p>
    <w:p w:rsidR="009A0E58" w:rsidRDefault="009A0E58"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 xml:space="preserve">From the above </w:t>
      </w:r>
      <w:r>
        <w:rPr>
          <w:rFonts w:ascii="Times New Roman" w:eastAsia="新細明體" w:hAnsi="Times New Roman" w:cs="Times New Roman"/>
          <w:kern w:val="0"/>
          <w:sz w:val="22"/>
        </w:rPr>
        <w:t>discussion, more resources may be required for enhancing reliability of UCI transmission</w:t>
      </w:r>
      <w:r w:rsidR="00D64663">
        <w:rPr>
          <w:rFonts w:ascii="Times New Roman" w:eastAsia="新細明體" w:hAnsi="Times New Roman" w:cs="Times New Roman"/>
          <w:kern w:val="0"/>
          <w:sz w:val="22"/>
        </w:rPr>
        <w:t>. Hence, how to allocate resource for UCI for URLLC is an important issue. Below are some considerations for resource utilization.</w:t>
      </w:r>
    </w:p>
    <w:p w:rsidR="00D64663" w:rsidRPr="00D64663" w:rsidRDefault="00D64663"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D64663">
        <w:rPr>
          <w:rFonts w:ascii="Times New Roman" w:eastAsia="新細明體" w:hAnsi="Times New Roman" w:cs="Times New Roman"/>
          <w:kern w:val="0"/>
          <w:sz w:val="22"/>
          <w:u w:val="single"/>
        </w:rPr>
        <w:t xml:space="preserve">Multiplexing PUCCH for </w:t>
      </w:r>
      <w:r w:rsidRPr="00D64663">
        <w:rPr>
          <w:rFonts w:ascii="Times New Roman" w:eastAsia="新細明體" w:hAnsi="Times New Roman" w:cs="Times New Roman" w:hint="eastAsia"/>
          <w:kern w:val="0"/>
          <w:sz w:val="22"/>
          <w:u w:val="single"/>
        </w:rPr>
        <w:t xml:space="preserve">eMBB </w:t>
      </w:r>
      <w:r w:rsidRPr="00D64663">
        <w:rPr>
          <w:rFonts w:ascii="Times New Roman" w:eastAsia="新細明體" w:hAnsi="Times New Roman" w:cs="Times New Roman"/>
          <w:kern w:val="0"/>
          <w:sz w:val="22"/>
          <w:u w:val="single"/>
        </w:rPr>
        <w:t>and URLLC</w:t>
      </w:r>
    </w:p>
    <w:p w:rsidR="001D0EDE" w:rsidRDefault="00C36EB9"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kern w:val="0"/>
          <w:sz w:val="22"/>
        </w:rPr>
        <w:lastRenderedPageBreak/>
        <w:t>PUCCH resource configuration for eMBB and URLLC on the same resources may result in insufficient PUCCH resource for URLLC in some cases, therefore, r</w:t>
      </w:r>
      <w:r w:rsidR="00815B98">
        <w:rPr>
          <w:rFonts w:ascii="Times New Roman" w:eastAsia="新細明體" w:hAnsi="Times New Roman" w:cs="Times New Roman"/>
          <w:kern w:val="0"/>
          <w:sz w:val="22"/>
        </w:rPr>
        <w:t>eserving some PUCCH resource for URLLC may be necessary. For example,</w:t>
      </w:r>
      <w:r w:rsidR="00C16CDA">
        <w:rPr>
          <w:rFonts w:ascii="Times New Roman" w:eastAsia="新細明體" w:hAnsi="Times New Roman" w:cs="Times New Roman"/>
          <w:kern w:val="0"/>
          <w:sz w:val="22"/>
        </w:rPr>
        <w:t xml:space="preserve"> if PUCCH resource for eMBB at slot K0+K1 is scheduled by downlink assignment at slot 0, then PUCCH resource</w:t>
      </w:r>
      <w:r w:rsidR="00D03F89">
        <w:rPr>
          <w:rFonts w:ascii="Times New Roman" w:eastAsia="新細明體" w:hAnsi="Times New Roman" w:cs="Times New Roman"/>
          <w:kern w:val="0"/>
          <w:sz w:val="22"/>
        </w:rPr>
        <w:t xml:space="preserve"> at slot K0+K1</w:t>
      </w:r>
      <w:r w:rsidR="00C16CDA">
        <w:rPr>
          <w:rFonts w:ascii="Times New Roman" w:eastAsia="新細明體" w:hAnsi="Times New Roman" w:cs="Times New Roman"/>
          <w:kern w:val="0"/>
          <w:sz w:val="22"/>
        </w:rPr>
        <w:t xml:space="preserve"> for URLLC scheduled by the corresponding downlink assignment at slots between slot 0 and slot K0+K1 can only be t</w:t>
      </w:r>
      <w:r w:rsidR="005F4A12">
        <w:rPr>
          <w:rFonts w:ascii="Times New Roman" w:eastAsia="新細明體" w:hAnsi="Times New Roman" w:cs="Times New Roman"/>
          <w:kern w:val="0"/>
          <w:sz w:val="22"/>
        </w:rPr>
        <w:t>he resource that are still not scheduled</w:t>
      </w:r>
      <w:r w:rsidR="00407399">
        <w:rPr>
          <w:rFonts w:ascii="Times New Roman" w:eastAsia="新細明體" w:hAnsi="Times New Roman" w:cs="Times New Roman"/>
          <w:kern w:val="0"/>
          <w:sz w:val="22"/>
        </w:rPr>
        <w:t xml:space="preserve"> for eMBB</w:t>
      </w:r>
      <w:r w:rsidR="005F4A12">
        <w:rPr>
          <w:rFonts w:ascii="Times New Roman" w:eastAsia="新細明體" w:hAnsi="Times New Roman" w:cs="Times New Roman"/>
          <w:kern w:val="0"/>
          <w:sz w:val="22"/>
        </w:rPr>
        <w:t xml:space="preserve">. From the above discussion, to enhance the reliability of UCI for URLLC, it is possible that more resource should be used. However, reserving a lot of PUCCH resources for URLLC is not a very efficient way to utilize the resources. Therefore, a dynamic mechanism to </w:t>
      </w:r>
      <w:r w:rsidR="00BE2419">
        <w:rPr>
          <w:rFonts w:ascii="Times New Roman" w:eastAsia="新細明體" w:hAnsi="Times New Roman" w:cs="Times New Roman"/>
          <w:kern w:val="0"/>
          <w:sz w:val="22"/>
        </w:rPr>
        <w:t>schedule PUCCH for URLLC without impacting PUCCH capacity fo</w:t>
      </w:r>
      <w:r w:rsidR="003201C8">
        <w:rPr>
          <w:rFonts w:ascii="Times New Roman" w:eastAsia="新細明體" w:hAnsi="Times New Roman" w:cs="Times New Roman"/>
          <w:kern w:val="0"/>
          <w:sz w:val="22"/>
        </w:rPr>
        <w:t>r eMBB should be considered</w:t>
      </w:r>
      <w:r w:rsidR="00BE2419">
        <w:rPr>
          <w:rFonts w:ascii="Times New Roman" w:eastAsia="新細明體" w:hAnsi="Times New Roman" w:cs="Times New Roman"/>
          <w:kern w:val="0"/>
          <w:sz w:val="22"/>
        </w:rPr>
        <w:t>.</w:t>
      </w:r>
    </w:p>
    <w:p w:rsidR="00DC2639" w:rsidRPr="00C36EB9" w:rsidRDefault="00C36EB9"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C36EB9">
        <w:rPr>
          <w:rFonts w:ascii="Times New Roman" w:eastAsia="新細明體" w:hAnsi="Times New Roman" w:cs="Times New Roman" w:hint="eastAsia"/>
          <w:kern w:val="0"/>
          <w:sz w:val="22"/>
        </w:rPr>
        <w:t>To</w:t>
      </w:r>
      <w:r>
        <w:rPr>
          <w:rFonts w:ascii="Times New Roman" w:eastAsia="新細明體" w:hAnsi="Times New Roman" w:cs="Times New Roman"/>
          <w:kern w:val="0"/>
          <w:sz w:val="22"/>
        </w:rPr>
        <w:t xml:space="preserve"> efficiently multiplex PUCCH for eMBB and URLLC, the PUCCH resource configuration for eMBB and URLLC should be overlapped on some resources. For example, resource for long PUCCH for UCI up to two bits can be configured to eMBB while part of the resource can be configured as resource for </w:t>
      </w:r>
      <w:r w:rsidR="004923DC">
        <w:rPr>
          <w:rFonts w:ascii="Times New Roman" w:eastAsia="新細明體" w:hAnsi="Times New Roman" w:cs="Times New Roman"/>
          <w:kern w:val="0"/>
          <w:sz w:val="22"/>
        </w:rPr>
        <w:t>short PUCCH</w:t>
      </w:r>
      <w:r>
        <w:rPr>
          <w:rFonts w:ascii="Times New Roman" w:eastAsia="新細明體" w:hAnsi="Times New Roman" w:cs="Times New Roman"/>
          <w:kern w:val="0"/>
          <w:sz w:val="22"/>
        </w:rPr>
        <w:t xml:space="preserve"> to URLLC</w:t>
      </w:r>
      <w:r w:rsidR="004923DC">
        <w:rPr>
          <w:rFonts w:ascii="Times New Roman" w:eastAsia="新細明體" w:hAnsi="Times New Roman" w:cs="Times New Roman"/>
          <w:kern w:val="0"/>
          <w:sz w:val="22"/>
        </w:rPr>
        <w:t>.</w:t>
      </w:r>
      <w:r w:rsidR="001D5EBC">
        <w:rPr>
          <w:rFonts w:ascii="Times New Roman" w:eastAsia="新細明體" w:hAnsi="Times New Roman" w:cs="Times New Roman"/>
          <w:kern w:val="0"/>
          <w:sz w:val="22"/>
        </w:rPr>
        <w:t xml:space="preserve"> The resource for long PUCCH for UCI up to two bits for eMBB can be scheduled to eMBB UEs as needed. However, in case there is need for URLLC UE</w:t>
      </w:r>
      <w:r w:rsidR="004214B5">
        <w:rPr>
          <w:rFonts w:ascii="Times New Roman" w:eastAsia="新細明體" w:hAnsi="Times New Roman" w:cs="Times New Roman"/>
          <w:kern w:val="0"/>
          <w:sz w:val="22"/>
        </w:rPr>
        <w:t>s</w:t>
      </w:r>
      <w:r w:rsidR="001D5EBC">
        <w:rPr>
          <w:rFonts w:ascii="Times New Roman" w:eastAsia="新細明體" w:hAnsi="Times New Roman" w:cs="Times New Roman"/>
          <w:kern w:val="0"/>
          <w:sz w:val="22"/>
        </w:rPr>
        <w:t xml:space="preserve"> to transmit UCI, a downlink </w:t>
      </w:r>
      <w:r w:rsidR="00BA7816">
        <w:rPr>
          <w:rFonts w:ascii="Times New Roman" w:eastAsia="新細明體" w:hAnsi="Times New Roman" w:cs="Times New Roman"/>
          <w:kern w:val="0"/>
          <w:sz w:val="22"/>
        </w:rPr>
        <w:t>control information</w:t>
      </w:r>
      <w:r w:rsidR="001D5EBC">
        <w:rPr>
          <w:rFonts w:ascii="Times New Roman" w:eastAsia="新細明體" w:hAnsi="Times New Roman" w:cs="Times New Roman"/>
          <w:kern w:val="0"/>
          <w:sz w:val="22"/>
        </w:rPr>
        <w:t xml:space="preserve"> should be used to preempt part of the scheduled long PUCCH to the eMBB UEs, as shown in Figure 1.</w:t>
      </w:r>
    </w:p>
    <w:p w:rsidR="00D75F10" w:rsidRDefault="004214B5"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Pr>
          <w:noProof/>
        </w:rPr>
        <w:drawing>
          <wp:inline distT="0" distB="0" distL="0" distR="0" wp14:anchorId="191963AC" wp14:editId="2BA170F6">
            <wp:extent cx="5274310" cy="3175635"/>
            <wp:effectExtent l="0" t="0" r="254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3175635"/>
                    </a:xfrm>
                    <a:prstGeom prst="rect">
                      <a:avLst/>
                    </a:prstGeom>
                  </pic:spPr>
                </pic:pic>
              </a:graphicData>
            </a:graphic>
          </wp:inline>
        </w:drawing>
      </w:r>
    </w:p>
    <w:p w:rsidR="00D75F10" w:rsidRPr="004214B5" w:rsidRDefault="004214B5" w:rsidP="004214B5">
      <w:pPr>
        <w:widowControl/>
        <w:autoSpaceDE w:val="0"/>
        <w:autoSpaceDN w:val="0"/>
        <w:adjustRightInd w:val="0"/>
        <w:snapToGrid w:val="0"/>
        <w:spacing w:after="120"/>
        <w:jc w:val="center"/>
        <w:rPr>
          <w:rFonts w:ascii="Times New Roman" w:eastAsia="新細明體" w:hAnsi="Times New Roman" w:cs="Times New Roman"/>
          <w:kern w:val="0"/>
          <w:sz w:val="22"/>
        </w:rPr>
      </w:pPr>
      <w:r w:rsidRPr="004214B5">
        <w:rPr>
          <w:rFonts w:ascii="Times New Roman" w:eastAsia="新細明體" w:hAnsi="Times New Roman" w:cs="Times New Roman" w:hint="eastAsia"/>
          <w:kern w:val="0"/>
          <w:sz w:val="22"/>
        </w:rPr>
        <w:t>F</w:t>
      </w:r>
      <w:r>
        <w:rPr>
          <w:rFonts w:ascii="Times New Roman" w:eastAsia="新細明體" w:hAnsi="Times New Roman" w:cs="Times New Roman"/>
          <w:kern w:val="0"/>
          <w:sz w:val="22"/>
        </w:rPr>
        <w:t>igure 1. Preemption of long PUCCH for URLLC</w:t>
      </w:r>
    </w:p>
    <w:p w:rsidR="00D75F10" w:rsidRDefault="00D75F10"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D75F10" w:rsidRDefault="000A39AF"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Pr>
          <w:rFonts w:ascii="Times New Roman" w:eastAsia="新細明體" w:hAnsi="Times New Roman" w:cs="Times New Roman"/>
          <w:kern w:val="0"/>
          <w:sz w:val="22"/>
          <w:u w:val="single"/>
        </w:rPr>
        <w:t xml:space="preserve">Preempting </w:t>
      </w:r>
      <w:r>
        <w:rPr>
          <w:rFonts w:ascii="Times New Roman" w:eastAsia="新細明體" w:hAnsi="Times New Roman" w:cs="Times New Roman" w:hint="eastAsia"/>
          <w:kern w:val="0"/>
          <w:sz w:val="22"/>
          <w:u w:val="single"/>
        </w:rPr>
        <w:t>PUSCH</w:t>
      </w:r>
      <w:r>
        <w:rPr>
          <w:rFonts w:ascii="Times New Roman" w:eastAsia="新細明體" w:hAnsi="Times New Roman" w:cs="Times New Roman"/>
          <w:kern w:val="0"/>
          <w:sz w:val="22"/>
          <w:u w:val="single"/>
        </w:rPr>
        <w:t xml:space="preserve"> of eMBB for URLLC</w:t>
      </w:r>
    </w:p>
    <w:p w:rsidR="000A39AF" w:rsidRDefault="00D81620"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 xml:space="preserve">Preempting scheduled PUSCH of eMBB UEs </w:t>
      </w:r>
      <w:r>
        <w:rPr>
          <w:rFonts w:ascii="Times New Roman" w:eastAsia="新細明體" w:hAnsi="Times New Roman" w:cs="Times New Roman"/>
          <w:kern w:val="0"/>
          <w:sz w:val="22"/>
        </w:rPr>
        <w:t xml:space="preserve">for UCI transmission for URLLC UEs can also be considered. For example, a large amount of resources can be configured to URLLC UEs as PUCCH resources, while part of the resources can be scheduled to eMBB UEs for uplink data transmission. In case </w:t>
      </w:r>
      <w:r w:rsidRPr="00D81620">
        <w:rPr>
          <w:rFonts w:ascii="Times New Roman" w:eastAsia="新細明體" w:hAnsi="Times New Roman" w:cs="Times New Roman"/>
          <w:kern w:val="0"/>
          <w:sz w:val="22"/>
        </w:rPr>
        <w:t>there is sudden need for the URLLC UE</w:t>
      </w:r>
      <w:r>
        <w:rPr>
          <w:rFonts w:ascii="Times New Roman" w:eastAsia="新細明體" w:hAnsi="Times New Roman" w:cs="Times New Roman"/>
          <w:kern w:val="0"/>
          <w:sz w:val="22"/>
        </w:rPr>
        <w:t>s</w:t>
      </w:r>
      <w:r w:rsidRPr="00D81620">
        <w:rPr>
          <w:rFonts w:ascii="Times New Roman" w:eastAsia="新細明體" w:hAnsi="Times New Roman" w:cs="Times New Roman"/>
          <w:kern w:val="0"/>
          <w:sz w:val="22"/>
        </w:rPr>
        <w:t xml:space="preserve"> to feedback UCI, downlink </w:t>
      </w:r>
      <w:r w:rsidR="00BA7816">
        <w:rPr>
          <w:rFonts w:ascii="Times New Roman" w:eastAsia="新細明體" w:hAnsi="Times New Roman" w:cs="Times New Roman"/>
          <w:kern w:val="0"/>
          <w:sz w:val="22"/>
        </w:rPr>
        <w:t>control information</w:t>
      </w:r>
      <w:r>
        <w:rPr>
          <w:rFonts w:ascii="Times New Roman" w:eastAsia="新細明體" w:hAnsi="Times New Roman" w:cs="Times New Roman"/>
          <w:kern w:val="0"/>
          <w:sz w:val="22"/>
        </w:rPr>
        <w:t xml:space="preserve"> can be used to preempt</w:t>
      </w:r>
      <w:r w:rsidRPr="00D81620">
        <w:rPr>
          <w:rFonts w:ascii="Times New Roman" w:eastAsia="新細明體" w:hAnsi="Times New Roman" w:cs="Times New Roman"/>
          <w:kern w:val="0"/>
          <w:sz w:val="22"/>
        </w:rPr>
        <w:t xml:space="preserve"> part of the scheduled PUSCH of the eMBB UE</w:t>
      </w:r>
      <w:r>
        <w:rPr>
          <w:rFonts w:ascii="Times New Roman" w:eastAsia="新細明體" w:hAnsi="Times New Roman" w:cs="Times New Roman"/>
          <w:kern w:val="0"/>
          <w:sz w:val="22"/>
        </w:rPr>
        <w:t>s</w:t>
      </w:r>
      <w:r w:rsidRPr="00D81620">
        <w:rPr>
          <w:rFonts w:ascii="Times New Roman" w:eastAsia="新細明體" w:hAnsi="Times New Roman" w:cs="Times New Roman"/>
          <w:kern w:val="0"/>
          <w:sz w:val="22"/>
        </w:rPr>
        <w:t xml:space="preserve"> to make room for the URLLC UE</w:t>
      </w:r>
      <w:r>
        <w:rPr>
          <w:rFonts w:ascii="Times New Roman" w:eastAsia="新細明體" w:hAnsi="Times New Roman" w:cs="Times New Roman"/>
          <w:kern w:val="0"/>
          <w:sz w:val="22"/>
        </w:rPr>
        <w:t>s</w:t>
      </w:r>
      <w:r w:rsidRPr="00D81620">
        <w:rPr>
          <w:rFonts w:ascii="Times New Roman" w:eastAsia="新細明體" w:hAnsi="Times New Roman" w:cs="Times New Roman"/>
          <w:kern w:val="0"/>
          <w:sz w:val="22"/>
        </w:rPr>
        <w:t xml:space="preserve"> to transmit UCI.</w:t>
      </w:r>
    </w:p>
    <w:p w:rsidR="00BA7816" w:rsidRDefault="00BA7816"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0A39AF" w:rsidRPr="00BA7816" w:rsidRDefault="00BA7816"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BA7816">
        <w:rPr>
          <w:rFonts w:ascii="Times New Roman" w:eastAsia="新細明體" w:hAnsi="Times New Roman" w:cs="Times New Roman"/>
          <w:kern w:val="0"/>
          <w:sz w:val="22"/>
          <w:u w:val="single"/>
        </w:rPr>
        <w:t>Downlink signaling for preemption indication</w:t>
      </w:r>
    </w:p>
    <w:p w:rsidR="00BA7816" w:rsidRPr="00BA7816" w:rsidRDefault="00BA7816" w:rsidP="00BA7816">
      <w:pPr>
        <w:rPr>
          <w:rFonts w:ascii="Times New Roman" w:hAnsi="Times New Roman" w:cs="Times New Roman"/>
          <w:color w:val="000000"/>
          <w:sz w:val="22"/>
        </w:rPr>
      </w:pPr>
      <w:r w:rsidRPr="00BA7816">
        <w:rPr>
          <w:rFonts w:ascii="Times New Roman" w:hAnsi="Times New Roman" w:cs="Times New Roman"/>
          <w:color w:val="000000"/>
          <w:sz w:val="22"/>
        </w:rPr>
        <w:t>There are three types of downlink control information</w:t>
      </w:r>
      <w:r>
        <w:rPr>
          <w:rFonts w:ascii="Times New Roman" w:hAnsi="Times New Roman" w:cs="Times New Roman"/>
          <w:color w:val="000000"/>
          <w:sz w:val="22"/>
        </w:rPr>
        <w:t xml:space="preserve"> can be considered for preemption indication</w:t>
      </w:r>
      <w:r w:rsidRPr="00BA7816">
        <w:rPr>
          <w:rFonts w:ascii="Times New Roman" w:hAnsi="Times New Roman" w:cs="Times New Roman"/>
          <w:color w:val="000000"/>
          <w:sz w:val="22"/>
        </w:rPr>
        <w:t>:</w:t>
      </w:r>
    </w:p>
    <w:p w:rsidR="00BA7816" w:rsidRPr="00BA7816" w:rsidRDefault="00BA7816" w:rsidP="00BA7816">
      <w:pPr>
        <w:widowControl/>
        <w:numPr>
          <w:ilvl w:val="0"/>
          <w:numId w:val="6"/>
        </w:numPr>
        <w:rPr>
          <w:rFonts w:ascii="Times New Roman" w:hAnsi="Times New Roman" w:cs="Times New Roman"/>
          <w:sz w:val="22"/>
        </w:rPr>
      </w:pPr>
      <w:r w:rsidRPr="00BA7816">
        <w:rPr>
          <w:rFonts w:ascii="Times New Roman" w:hAnsi="Times New Roman" w:cs="Times New Roman"/>
          <w:sz w:val="22"/>
        </w:rPr>
        <w:lastRenderedPageBreak/>
        <w:t>Group-common DCI: Indication of resource preempted for URLLC uplink</w:t>
      </w:r>
      <w:r>
        <w:rPr>
          <w:rFonts w:ascii="Times New Roman" w:hAnsi="Times New Roman" w:cs="Times New Roman"/>
          <w:sz w:val="22"/>
        </w:rPr>
        <w:t xml:space="preserve"> transmission can be achieved by preemption indication (PI) as discussed for downlink. Alternatively, SFI can be considered as whether </w:t>
      </w:r>
      <w:r w:rsidRPr="00BA7816">
        <w:rPr>
          <w:rFonts w:ascii="Times New Roman" w:hAnsi="Times New Roman" w:cs="Times New Roman"/>
          <w:sz w:val="22"/>
        </w:rPr>
        <w:t>DL/UL</w:t>
      </w:r>
      <w:r>
        <w:rPr>
          <w:rFonts w:ascii="Times New Roman" w:hAnsi="Times New Roman" w:cs="Times New Roman"/>
          <w:sz w:val="22"/>
        </w:rPr>
        <w:t xml:space="preserve"> scheduling by UE specific DCI can</w:t>
      </w:r>
      <w:r w:rsidRPr="00BA7816">
        <w:rPr>
          <w:rFonts w:ascii="Times New Roman" w:hAnsi="Times New Roman" w:cs="Times New Roman"/>
          <w:sz w:val="22"/>
        </w:rPr>
        <w:t xml:space="preserve"> be overwritten by dynamic SFI to unknown</w:t>
      </w:r>
      <w:r>
        <w:rPr>
          <w:rFonts w:ascii="Times New Roman" w:hAnsi="Times New Roman" w:cs="Times New Roman"/>
          <w:sz w:val="22"/>
        </w:rPr>
        <w:t xml:space="preserve"> is FFS.</w:t>
      </w:r>
    </w:p>
    <w:p w:rsidR="00BA7816" w:rsidRPr="00BA7816" w:rsidRDefault="00BA7816" w:rsidP="00BA7816">
      <w:pPr>
        <w:widowControl/>
        <w:numPr>
          <w:ilvl w:val="0"/>
          <w:numId w:val="6"/>
        </w:numPr>
        <w:rPr>
          <w:rFonts w:ascii="Times New Roman" w:hAnsi="Times New Roman" w:cs="Times New Roman"/>
          <w:sz w:val="22"/>
        </w:rPr>
      </w:pPr>
      <w:r w:rsidRPr="00BA7816">
        <w:rPr>
          <w:rFonts w:ascii="Times New Roman" w:hAnsi="Times New Roman" w:cs="Times New Roman"/>
          <w:sz w:val="22"/>
        </w:rPr>
        <w:t>U</w:t>
      </w:r>
      <w:r>
        <w:rPr>
          <w:rFonts w:ascii="Times New Roman" w:hAnsi="Times New Roman" w:cs="Times New Roman"/>
          <w:sz w:val="22"/>
        </w:rPr>
        <w:t>RLLC UE-specific</w:t>
      </w:r>
      <w:r w:rsidRPr="00BA7816">
        <w:rPr>
          <w:rFonts w:ascii="Times New Roman" w:hAnsi="Times New Roman" w:cs="Times New Roman"/>
          <w:sz w:val="22"/>
        </w:rPr>
        <w:t xml:space="preserve"> DCI: eMBB UE can</w:t>
      </w:r>
      <w:r>
        <w:rPr>
          <w:rFonts w:ascii="Times New Roman" w:hAnsi="Times New Roman" w:cs="Times New Roman"/>
          <w:sz w:val="22"/>
        </w:rPr>
        <w:t xml:space="preserve"> be configured to monitor URLLC UEs’ DCI </w:t>
      </w:r>
      <w:r w:rsidRPr="00BA7816">
        <w:rPr>
          <w:rFonts w:ascii="Times New Roman" w:hAnsi="Times New Roman" w:cs="Times New Roman"/>
          <w:sz w:val="22"/>
        </w:rPr>
        <w:t>to locate</w:t>
      </w:r>
      <w:r>
        <w:rPr>
          <w:rFonts w:ascii="Times New Roman" w:hAnsi="Times New Roman" w:cs="Times New Roman"/>
          <w:sz w:val="22"/>
        </w:rPr>
        <w:t xml:space="preserve"> uplink</w:t>
      </w:r>
      <w:r w:rsidRPr="00BA7816">
        <w:rPr>
          <w:rFonts w:ascii="Times New Roman" w:hAnsi="Times New Roman" w:cs="Times New Roman"/>
          <w:sz w:val="22"/>
        </w:rPr>
        <w:t xml:space="preserve"> resource</w:t>
      </w:r>
      <w:r>
        <w:rPr>
          <w:rFonts w:ascii="Times New Roman" w:hAnsi="Times New Roman" w:cs="Times New Roman"/>
          <w:sz w:val="22"/>
        </w:rPr>
        <w:t>s</w:t>
      </w:r>
      <w:r w:rsidRPr="00BA7816">
        <w:rPr>
          <w:rFonts w:ascii="Times New Roman" w:hAnsi="Times New Roman" w:cs="Times New Roman"/>
          <w:sz w:val="22"/>
        </w:rPr>
        <w:t xml:space="preserve"> scheduled for URLLC UEs, and prevent utilizing these</w:t>
      </w:r>
      <w:r>
        <w:rPr>
          <w:rFonts w:ascii="Times New Roman" w:hAnsi="Times New Roman" w:cs="Times New Roman"/>
          <w:sz w:val="22"/>
        </w:rPr>
        <w:t xml:space="preserve"> resources for uplink transmission.</w:t>
      </w:r>
    </w:p>
    <w:p w:rsidR="00BA7816" w:rsidRPr="00BA7816" w:rsidRDefault="008721B6" w:rsidP="00BA7816">
      <w:pPr>
        <w:widowControl/>
        <w:numPr>
          <w:ilvl w:val="0"/>
          <w:numId w:val="6"/>
        </w:numPr>
        <w:rPr>
          <w:sz w:val="22"/>
        </w:rPr>
      </w:pPr>
      <w:r>
        <w:rPr>
          <w:rFonts w:ascii="Times New Roman" w:hAnsi="Times New Roman" w:cs="Times New Roman"/>
          <w:sz w:val="22"/>
        </w:rPr>
        <w:t xml:space="preserve">eMBB </w:t>
      </w:r>
      <w:r w:rsidR="00BA7816" w:rsidRPr="00BA7816">
        <w:rPr>
          <w:rFonts w:ascii="Times New Roman" w:hAnsi="Times New Roman" w:cs="Times New Roman"/>
          <w:sz w:val="22"/>
        </w:rPr>
        <w:t>UE-specific DCI: gNB can modify the PUCCH/PUSCH resource using UE-specific DCI to re-schedule the resource for eMBB UE</w:t>
      </w:r>
      <w:r>
        <w:rPr>
          <w:rFonts w:ascii="Times New Roman" w:hAnsi="Times New Roman" w:cs="Times New Roman"/>
          <w:sz w:val="22"/>
        </w:rPr>
        <w:t>s</w:t>
      </w:r>
      <w:r w:rsidR="00BA7816" w:rsidRPr="00BA7816">
        <w:rPr>
          <w:rFonts w:ascii="Times New Roman" w:hAnsi="Times New Roman" w:cs="Times New Roman"/>
          <w:sz w:val="22"/>
        </w:rPr>
        <w:t>,</w:t>
      </w:r>
      <w:r>
        <w:rPr>
          <w:rFonts w:ascii="Times New Roman" w:hAnsi="Times New Roman" w:cs="Times New Roman"/>
          <w:sz w:val="22"/>
        </w:rPr>
        <w:t xml:space="preserve"> if</w:t>
      </w:r>
      <w:r w:rsidR="00BA7816" w:rsidRPr="00BA7816">
        <w:rPr>
          <w:rFonts w:ascii="Times New Roman" w:hAnsi="Times New Roman" w:cs="Times New Roman"/>
          <w:sz w:val="22"/>
        </w:rPr>
        <w:t xml:space="preserve"> eMBB UE</w:t>
      </w:r>
      <w:r>
        <w:rPr>
          <w:rFonts w:ascii="Times New Roman" w:hAnsi="Times New Roman" w:cs="Times New Roman"/>
          <w:sz w:val="22"/>
        </w:rPr>
        <w:t>s can be configured to monitor this DCI for possible re-scheduling.</w:t>
      </w:r>
    </w:p>
    <w:p w:rsidR="00BA7816" w:rsidRDefault="00BA7816" w:rsidP="00BA7816"/>
    <w:p w:rsidR="000A39AF" w:rsidRPr="00BA7816" w:rsidRDefault="000A39AF"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D75F10" w:rsidRDefault="00DC45AB"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9F69CD">
        <w:rPr>
          <w:rFonts w:ascii="Times New Roman" w:eastAsia="新細明體" w:hAnsi="Times New Roman" w:cs="Times New Roman" w:hint="eastAsia"/>
          <w:b/>
          <w:kern w:val="0"/>
          <w:sz w:val="22"/>
        </w:rPr>
        <w:t xml:space="preserve">Proposal </w:t>
      </w:r>
      <w:r>
        <w:rPr>
          <w:rFonts w:ascii="Times New Roman" w:eastAsia="新細明體" w:hAnsi="Times New Roman" w:cs="Times New Roman"/>
          <w:b/>
          <w:kern w:val="0"/>
          <w:sz w:val="22"/>
        </w:rPr>
        <w:t>1</w:t>
      </w:r>
      <w:r w:rsidRPr="009F69CD">
        <w:rPr>
          <w:rFonts w:ascii="Times New Roman" w:eastAsia="新細明體" w:hAnsi="Times New Roman" w:cs="Times New Roman" w:hint="eastAsia"/>
          <w:b/>
          <w:kern w:val="0"/>
          <w:sz w:val="22"/>
        </w:rPr>
        <w:t>:</w:t>
      </w:r>
      <w:r w:rsidRPr="005C013E">
        <w:rPr>
          <w:rFonts w:ascii="Times New Roman" w:eastAsia="新細明體" w:hAnsi="Times New Roman" w:cs="Times New Roman" w:hint="eastAsia"/>
          <w:b/>
          <w:kern w:val="0"/>
          <w:sz w:val="22"/>
        </w:rPr>
        <w:t xml:space="preserve"> </w:t>
      </w:r>
      <w:r>
        <w:rPr>
          <w:rFonts w:ascii="Times New Roman" w:eastAsia="新細明體" w:hAnsi="Times New Roman" w:cs="Times New Roman"/>
          <w:b/>
          <w:kern w:val="0"/>
          <w:sz w:val="22"/>
        </w:rPr>
        <w:t>Preemption of scheduled uplink resource of eMBB for UCI transmission</w:t>
      </w:r>
      <w:r w:rsidRPr="005C013E">
        <w:rPr>
          <w:rFonts w:ascii="Times New Roman" w:eastAsia="新細明體" w:hAnsi="Times New Roman" w:cs="Times New Roman"/>
          <w:b/>
          <w:kern w:val="0"/>
          <w:sz w:val="22"/>
        </w:rPr>
        <w:t xml:space="preserve"> </w:t>
      </w:r>
      <w:r>
        <w:rPr>
          <w:rFonts w:ascii="Times New Roman" w:eastAsia="新細明體" w:hAnsi="Times New Roman" w:cs="Times New Roman"/>
          <w:b/>
          <w:kern w:val="0"/>
          <w:sz w:val="22"/>
        </w:rPr>
        <w:t>for URLLC should be considered</w:t>
      </w:r>
      <w:r w:rsidRPr="005C013E">
        <w:rPr>
          <w:rFonts w:ascii="Times New Roman" w:eastAsia="新細明體" w:hAnsi="Times New Roman" w:cs="Times New Roman"/>
          <w:b/>
          <w:kern w:val="0"/>
          <w:sz w:val="22"/>
        </w:rPr>
        <w:t>.</w:t>
      </w:r>
    </w:p>
    <w:p w:rsidR="00D37002" w:rsidRPr="00D37002" w:rsidRDefault="00D37002"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sidRPr="00D37002">
        <w:rPr>
          <w:rFonts w:ascii="Times New Roman" w:eastAsia="SimSun" w:hAnsi="Times New Roman" w:cs="Times New Roman"/>
          <w:b/>
          <w:bCs/>
          <w:sz w:val="28"/>
          <w:szCs w:val="28"/>
          <w:lang w:eastAsia="zh-CN"/>
        </w:rPr>
        <w:t>Conclusions</w:t>
      </w:r>
    </w:p>
    <w:p w:rsidR="00D37002" w:rsidRPr="00D37002" w:rsidRDefault="00D37002" w:rsidP="00E35292">
      <w:pPr>
        <w:widowControl/>
        <w:autoSpaceDE w:val="0"/>
        <w:autoSpaceDN w:val="0"/>
        <w:adjustRightInd w:val="0"/>
        <w:snapToGrid w:val="0"/>
        <w:spacing w:after="120"/>
        <w:jc w:val="both"/>
        <w:rPr>
          <w:rFonts w:ascii="Times New Roman" w:eastAsia="新細明體" w:hAnsi="Times New Roman" w:cs="Times New Roman"/>
          <w:sz w:val="22"/>
        </w:rPr>
      </w:pPr>
      <w:r w:rsidRPr="00D37002">
        <w:rPr>
          <w:rFonts w:ascii="Times New Roman" w:eastAsia="新細明體" w:hAnsi="Times New Roman" w:cs="Times New Roman"/>
          <w:sz w:val="22"/>
        </w:rPr>
        <w:t xml:space="preserve">Based on the </w:t>
      </w:r>
      <w:r w:rsidRPr="00D37002">
        <w:rPr>
          <w:rFonts w:ascii="Times New Roman" w:eastAsia="新細明體" w:hAnsi="Times New Roman" w:cs="Times New Roman" w:hint="eastAsia"/>
          <w:sz w:val="22"/>
        </w:rPr>
        <w:t>discussion, we</w:t>
      </w:r>
      <w:r w:rsidRPr="00D37002">
        <w:rPr>
          <w:rFonts w:ascii="Times New Roman" w:eastAsia="新細明體" w:hAnsi="Times New Roman" w:cs="Times New Roman"/>
          <w:sz w:val="22"/>
        </w:rPr>
        <w:t xml:space="preserve"> have the following </w:t>
      </w:r>
      <w:r w:rsidR="005C013E">
        <w:rPr>
          <w:rFonts w:ascii="Times New Roman" w:eastAsia="新細明體" w:hAnsi="Times New Roman" w:cs="Times New Roman"/>
          <w:sz w:val="22"/>
        </w:rPr>
        <w:t xml:space="preserve">observation and </w:t>
      </w:r>
      <w:r w:rsidR="00E35292">
        <w:rPr>
          <w:rFonts w:ascii="Times New Roman" w:eastAsia="新細明體" w:hAnsi="Times New Roman" w:cs="Times New Roman"/>
          <w:sz w:val="22"/>
        </w:rPr>
        <w:t>proposal</w:t>
      </w:r>
      <w:r w:rsidRPr="00D37002">
        <w:rPr>
          <w:rFonts w:ascii="Times New Roman" w:eastAsia="新細明體" w:hAnsi="Times New Roman" w:cs="Times New Roman"/>
          <w:sz w:val="22"/>
        </w:rPr>
        <w:t>.</w:t>
      </w:r>
    </w:p>
    <w:p w:rsidR="00D37002" w:rsidRDefault="005C013E" w:rsidP="00D37002">
      <w:pPr>
        <w:widowControl/>
        <w:autoSpaceDE w:val="0"/>
        <w:autoSpaceDN w:val="0"/>
        <w:adjustRightInd w:val="0"/>
        <w:snapToGrid w:val="0"/>
        <w:spacing w:after="120"/>
        <w:jc w:val="both"/>
        <w:rPr>
          <w:rFonts w:ascii="Times New Roman" w:eastAsia="新細明體" w:hAnsi="Times New Roman" w:cs="Times New Roman"/>
          <w:b/>
          <w:kern w:val="0"/>
          <w:sz w:val="22"/>
        </w:rPr>
      </w:pPr>
      <w:r w:rsidRPr="005C013E">
        <w:rPr>
          <w:rFonts w:ascii="Times New Roman" w:eastAsia="新細明體" w:hAnsi="Times New Roman" w:cs="Times New Roman"/>
          <w:b/>
          <w:kern w:val="0"/>
          <w:sz w:val="22"/>
        </w:rPr>
        <w:t>Observation</w:t>
      </w:r>
      <w:r w:rsidRPr="005C013E">
        <w:rPr>
          <w:rFonts w:ascii="Times New Roman" w:eastAsia="新細明體" w:hAnsi="Times New Roman" w:cs="Times New Roman" w:hint="eastAsia"/>
          <w:b/>
          <w:kern w:val="0"/>
          <w:sz w:val="22"/>
        </w:rPr>
        <w:t xml:space="preserve"> 1: To support </w:t>
      </w:r>
      <w:r w:rsidRPr="005C013E">
        <w:rPr>
          <w:rFonts w:ascii="Times New Roman" w:eastAsia="新細明體" w:hAnsi="Times New Roman" w:cs="Times New Roman"/>
          <w:b/>
          <w:kern w:val="0"/>
          <w:sz w:val="22"/>
        </w:rPr>
        <w:t>PUCCH</w:t>
      </w:r>
      <w:r w:rsidRPr="005C013E">
        <w:rPr>
          <w:rFonts w:ascii="Times New Roman" w:eastAsia="新細明體" w:hAnsi="Times New Roman" w:cs="Times New Roman" w:hint="eastAsia"/>
          <w:b/>
          <w:kern w:val="0"/>
          <w:sz w:val="22"/>
        </w:rPr>
        <w:t xml:space="preserve"> for URLLC, </w:t>
      </w:r>
      <w:r w:rsidRPr="005C013E">
        <w:rPr>
          <w:rFonts w:ascii="Times New Roman" w:eastAsia="新細明體" w:hAnsi="Times New Roman" w:cs="Times New Roman"/>
          <w:b/>
          <w:kern w:val="0"/>
          <w:sz w:val="22"/>
        </w:rPr>
        <w:t xml:space="preserve">more resources may be required and multiplexing capability may be limited for enhancing reliability of UCI transmission </w:t>
      </w:r>
      <w:r w:rsidRPr="005C013E">
        <w:rPr>
          <w:rFonts w:ascii="Times New Roman" w:eastAsia="新細明體" w:hAnsi="Times New Roman" w:cs="Times New Roman" w:hint="eastAsia"/>
          <w:b/>
          <w:kern w:val="0"/>
          <w:sz w:val="22"/>
        </w:rPr>
        <w:t>for URLLC</w:t>
      </w:r>
      <w:r w:rsidRPr="005C013E">
        <w:rPr>
          <w:rFonts w:ascii="Times New Roman" w:eastAsia="新細明體" w:hAnsi="Times New Roman" w:cs="Times New Roman"/>
          <w:b/>
          <w:kern w:val="0"/>
          <w:sz w:val="22"/>
        </w:rPr>
        <w:t>.</w:t>
      </w:r>
    </w:p>
    <w:p w:rsidR="005C013E" w:rsidRPr="00D37002" w:rsidRDefault="00DC45AB" w:rsidP="00D37002">
      <w:pPr>
        <w:widowControl/>
        <w:autoSpaceDE w:val="0"/>
        <w:autoSpaceDN w:val="0"/>
        <w:adjustRightInd w:val="0"/>
        <w:snapToGrid w:val="0"/>
        <w:spacing w:after="120"/>
        <w:jc w:val="both"/>
        <w:rPr>
          <w:rFonts w:ascii="Times New Roman" w:eastAsia="新細明體" w:hAnsi="Times New Roman" w:cs="Times New Roman"/>
          <w:b/>
          <w:i/>
          <w:sz w:val="22"/>
        </w:rPr>
      </w:pPr>
      <w:r w:rsidRPr="009F69CD">
        <w:rPr>
          <w:rFonts w:ascii="Times New Roman" w:eastAsia="新細明體" w:hAnsi="Times New Roman" w:cs="Times New Roman" w:hint="eastAsia"/>
          <w:b/>
          <w:kern w:val="0"/>
          <w:sz w:val="22"/>
        </w:rPr>
        <w:t xml:space="preserve">Proposal </w:t>
      </w:r>
      <w:r>
        <w:rPr>
          <w:rFonts w:ascii="Times New Roman" w:eastAsia="新細明體" w:hAnsi="Times New Roman" w:cs="Times New Roman"/>
          <w:b/>
          <w:kern w:val="0"/>
          <w:sz w:val="22"/>
        </w:rPr>
        <w:t>1</w:t>
      </w:r>
      <w:r w:rsidRPr="009F69CD">
        <w:rPr>
          <w:rFonts w:ascii="Times New Roman" w:eastAsia="新細明體" w:hAnsi="Times New Roman" w:cs="Times New Roman" w:hint="eastAsia"/>
          <w:b/>
          <w:kern w:val="0"/>
          <w:sz w:val="22"/>
        </w:rPr>
        <w:t>:</w:t>
      </w:r>
      <w:r w:rsidRPr="005C013E">
        <w:rPr>
          <w:rFonts w:ascii="Times New Roman" w:eastAsia="新細明體" w:hAnsi="Times New Roman" w:cs="Times New Roman" w:hint="eastAsia"/>
          <w:b/>
          <w:kern w:val="0"/>
          <w:sz w:val="22"/>
        </w:rPr>
        <w:t xml:space="preserve"> </w:t>
      </w:r>
      <w:r>
        <w:rPr>
          <w:rFonts w:ascii="Times New Roman" w:eastAsia="新細明體" w:hAnsi="Times New Roman" w:cs="Times New Roman"/>
          <w:b/>
          <w:kern w:val="0"/>
          <w:sz w:val="22"/>
        </w:rPr>
        <w:t>Preemption of scheduled uplink resource of eMBB for UCI transmission</w:t>
      </w:r>
      <w:r w:rsidRPr="005C013E">
        <w:rPr>
          <w:rFonts w:ascii="Times New Roman" w:eastAsia="新細明體" w:hAnsi="Times New Roman" w:cs="Times New Roman"/>
          <w:b/>
          <w:kern w:val="0"/>
          <w:sz w:val="22"/>
        </w:rPr>
        <w:t xml:space="preserve"> </w:t>
      </w:r>
      <w:r>
        <w:rPr>
          <w:rFonts w:ascii="Times New Roman" w:eastAsia="新細明體" w:hAnsi="Times New Roman" w:cs="Times New Roman"/>
          <w:b/>
          <w:kern w:val="0"/>
          <w:sz w:val="22"/>
        </w:rPr>
        <w:t>for URLLC should be considered</w:t>
      </w:r>
      <w:r w:rsidRPr="005C013E">
        <w:rPr>
          <w:rFonts w:ascii="Times New Roman" w:eastAsia="新細明體" w:hAnsi="Times New Roman" w:cs="Times New Roman"/>
          <w:b/>
          <w:kern w:val="0"/>
          <w:sz w:val="22"/>
        </w:rPr>
        <w:t>.</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sidRPr="00D37002">
        <w:rPr>
          <w:rFonts w:ascii="Times New Roman" w:eastAsia="SimSun" w:hAnsi="Times New Roman" w:cs="Times New Roman"/>
          <w:b/>
          <w:bCs/>
          <w:color w:val="000000"/>
          <w:sz w:val="28"/>
          <w:szCs w:val="28"/>
          <w:lang w:eastAsia="ko-KR"/>
        </w:rPr>
        <w:t>Reference</w:t>
      </w:r>
    </w:p>
    <w:p w:rsidR="00B009BA" w:rsidRPr="00E35292" w:rsidRDefault="00B009BA" w:rsidP="00D37002">
      <w:pPr>
        <w:rPr>
          <w:rFonts w:ascii="Times New Roman" w:eastAsia="新細明體" w:hAnsi="Times New Roman" w:cs="Times New Roman"/>
          <w:kern w:val="0"/>
          <w:sz w:val="20"/>
        </w:rPr>
      </w:pPr>
      <w:r>
        <w:rPr>
          <w:rFonts w:ascii="Times New Roman" w:eastAsia="新細明體" w:hAnsi="Times New Roman" w:cs="Times New Roman"/>
          <w:kern w:val="0"/>
          <w:sz w:val="20"/>
        </w:rPr>
        <w:t xml:space="preserve">[1] </w:t>
      </w:r>
      <w:r w:rsidR="00D37002" w:rsidRPr="00D37002">
        <w:rPr>
          <w:rFonts w:ascii="Times New Roman" w:eastAsia="新細明體" w:hAnsi="Times New Roman" w:cs="Times New Roman"/>
          <w:kern w:val="0"/>
          <w:sz w:val="20"/>
        </w:rPr>
        <w:t xml:space="preserve">Chairman’s Notes, RAN1 #88, </w:t>
      </w:r>
      <w:r>
        <w:rPr>
          <w:rFonts w:ascii="Times New Roman" w:eastAsia="新細明體" w:hAnsi="Times New Roman" w:cs="Times New Roman"/>
          <w:kern w:val="0"/>
          <w:sz w:val="20"/>
        </w:rPr>
        <w:t>Athens, Greece, February</w:t>
      </w:r>
      <w:r w:rsidR="00D37002" w:rsidRPr="00D37002">
        <w:rPr>
          <w:rFonts w:ascii="Times New Roman" w:eastAsia="新細明體" w:hAnsi="Times New Roman" w:cs="Times New Roman"/>
          <w:kern w:val="0"/>
          <w:sz w:val="20"/>
        </w:rPr>
        <w:t xml:space="preserve"> </w:t>
      </w:r>
      <w:r>
        <w:rPr>
          <w:rFonts w:ascii="Times New Roman" w:eastAsia="新細明體" w:hAnsi="Times New Roman" w:cs="Times New Roman"/>
          <w:kern w:val="0"/>
          <w:sz w:val="20"/>
        </w:rPr>
        <w:t>1</w:t>
      </w:r>
      <w:r w:rsidR="00D37002" w:rsidRPr="00D37002">
        <w:rPr>
          <w:rFonts w:ascii="Times New Roman" w:eastAsia="新細明體" w:hAnsi="Times New Roman" w:cs="Times New Roman"/>
          <w:kern w:val="0"/>
          <w:sz w:val="20"/>
        </w:rPr>
        <w:t>3-</w:t>
      </w:r>
      <w:r>
        <w:rPr>
          <w:rFonts w:ascii="Times New Roman" w:eastAsia="新細明體" w:hAnsi="Times New Roman" w:cs="Times New Roman"/>
          <w:kern w:val="0"/>
          <w:sz w:val="20"/>
        </w:rPr>
        <w:t>1</w:t>
      </w:r>
      <w:r w:rsidR="00D37002" w:rsidRPr="00D37002">
        <w:rPr>
          <w:rFonts w:ascii="Times New Roman" w:eastAsia="新細明體" w:hAnsi="Times New Roman" w:cs="Times New Roman"/>
          <w:kern w:val="0"/>
          <w:sz w:val="20"/>
        </w:rPr>
        <w:t>7, 2017.</w:t>
      </w:r>
    </w:p>
    <w:sectPr w:rsidR="00B009BA" w:rsidRPr="00E3529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E7A" w:rsidRDefault="00CC6E7A" w:rsidP="00D37002">
      <w:r>
        <w:separator/>
      </w:r>
    </w:p>
  </w:endnote>
  <w:endnote w:type="continuationSeparator" w:id="0">
    <w:p w:rsidR="00CC6E7A" w:rsidRDefault="00CC6E7A"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E7A" w:rsidRDefault="00CC6E7A" w:rsidP="00D37002">
      <w:r>
        <w:separator/>
      </w:r>
    </w:p>
  </w:footnote>
  <w:footnote w:type="continuationSeparator" w:id="0">
    <w:p w:rsidR="00CC6E7A" w:rsidRDefault="00CC6E7A"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3">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6">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2"/>
  </w:num>
  <w:num w:numId="4">
    <w:abstractNumId w:val="5"/>
  </w:num>
  <w:num w:numId="5">
    <w:abstractNumId w:val="0"/>
  </w:num>
  <w:num w:numId="6">
    <w:abstractNumId w:val="6"/>
  </w:num>
  <w:num w:numId="7">
    <w:abstractNumId w:val="4"/>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17346"/>
    <w:rsid w:val="00025DDE"/>
    <w:rsid w:val="0007511F"/>
    <w:rsid w:val="000A39AF"/>
    <w:rsid w:val="000A6FF7"/>
    <w:rsid w:val="00106EBF"/>
    <w:rsid w:val="00187A67"/>
    <w:rsid w:val="001A7482"/>
    <w:rsid w:val="001D0EDE"/>
    <w:rsid w:val="001D5EBC"/>
    <w:rsid w:val="00217158"/>
    <w:rsid w:val="003201C8"/>
    <w:rsid w:val="003B273C"/>
    <w:rsid w:val="003C255F"/>
    <w:rsid w:val="00407399"/>
    <w:rsid w:val="004214B5"/>
    <w:rsid w:val="004923DC"/>
    <w:rsid w:val="00504C99"/>
    <w:rsid w:val="00545421"/>
    <w:rsid w:val="00587182"/>
    <w:rsid w:val="005C013E"/>
    <w:rsid w:val="005C2C24"/>
    <w:rsid w:val="005F4A12"/>
    <w:rsid w:val="005F5F9A"/>
    <w:rsid w:val="005F7668"/>
    <w:rsid w:val="006827FD"/>
    <w:rsid w:val="00690AC3"/>
    <w:rsid w:val="00761612"/>
    <w:rsid w:val="008016DC"/>
    <w:rsid w:val="00815B98"/>
    <w:rsid w:val="00824914"/>
    <w:rsid w:val="00827278"/>
    <w:rsid w:val="008721B6"/>
    <w:rsid w:val="0090543A"/>
    <w:rsid w:val="009343E6"/>
    <w:rsid w:val="0098764B"/>
    <w:rsid w:val="009A037B"/>
    <w:rsid w:val="009A0E58"/>
    <w:rsid w:val="009A1C40"/>
    <w:rsid w:val="009F69CD"/>
    <w:rsid w:val="00A23FAD"/>
    <w:rsid w:val="00A543B3"/>
    <w:rsid w:val="00B009BA"/>
    <w:rsid w:val="00B05D25"/>
    <w:rsid w:val="00B332AD"/>
    <w:rsid w:val="00B44280"/>
    <w:rsid w:val="00B44C4E"/>
    <w:rsid w:val="00B85C87"/>
    <w:rsid w:val="00BA7816"/>
    <w:rsid w:val="00BE2419"/>
    <w:rsid w:val="00BF611F"/>
    <w:rsid w:val="00C008FB"/>
    <w:rsid w:val="00C16CDA"/>
    <w:rsid w:val="00C36EB9"/>
    <w:rsid w:val="00C41FB1"/>
    <w:rsid w:val="00C8444A"/>
    <w:rsid w:val="00CC6E7A"/>
    <w:rsid w:val="00D03F89"/>
    <w:rsid w:val="00D37002"/>
    <w:rsid w:val="00D64663"/>
    <w:rsid w:val="00D75F10"/>
    <w:rsid w:val="00D81620"/>
    <w:rsid w:val="00DC2639"/>
    <w:rsid w:val="00DC45AB"/>
    <w:rsid w:val="00DE3EEE"/>
    <w:rsid w:val="00DE6881"/>
    <w:rsid w:val="00DF3132"/>
    <w:rsid w:val="00E15461"/>
    <w:rsid w:val="00E17316"/>
    <w:rsid w:val="00E25908"/>
    <w:rsid w:val="00E35292"/>
    <w:rsid w:val="00E50F1C"/>
    <w:rsid w:val="00E82CF3"/>
    <w:rsid w:val="00E96A83"/>
    <w:rsid w:val="00EB5AB5"/>
    <w:rsid w:val="00EC2921"/>
    <w:rsid w:val="00FC36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basedOn w:val="a"/>
    <w:uiPriority w:val="34"/>
    <w:qFormat/>
    <w:rsid w:val="00025DD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1112</TotalTime>
  <Pages>4</Pages>
  <Words>1212</Words>
  <Characters>6910</Characters>
  <Application>Microsoft Office Word</Application>
  <DocSecurity>0</DocSecurity>
  <Lines>57</Lines>
  <Paragraphs>16</Paragraphs>
  <ScaleCrop>false</ScaleCrop>
  <Company>Toshiba</Company>
  <LinksUpToDate>false</LinksUpToDate>
  <CharactersWithSpaces>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24</cp:revision>
  <dcterms:created xsi:type="dcterms:W3CDTF">2017-09-11T03:29:00Z</dcterms:created>
  <dcterms:modified xsi:type="dcterms:W3CDTF">2017-11-17T08:08:00Z</dcterms:modified>
</cp:coreProperties>
</file>